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0D5" w:rsidRDefault="004610D5" w:rsidP="00F12872">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4610D5" w:rsidRDefault="004610D5" w:rsidP="00F12872">
      <w:pPr>
        <w:spacing w:after="0"/>
        <w:jc w:val="center"/>
        <w:rPr>
          <w:rFonts w:ascii="Times New Roman" w:hAnsi="Times New Roman" w:cs="Times New Roman"/>
          <w:b/>
          <w:bCs/>
          <w:sz w:val="28"/>
          <w:szCs w:val="28"/>
        </w:rPr>
      </w:pPr>
    </w:p>
    <w:p w:rsidR="004610D5" w:rsidRPr="00901295" w:rsidRDefault="004610D5" w:rsidP="00F12872">
      <w:pPr>
        <w:spacing w:after="0"/>
        <w:jc w:val="center"/>
        <w:rPr>
          <w:rFonts w:ascii="Times New Roman" w:hAnsi="Times New Roman" w:cs="Times New Roman"/>
          <w:b/>
          <w:bCs/>
          <w:sz w:val="28"/>
          <w:szCs w:val="28"/>
        </w:rPr>
      </w:pPr>
      <w:r w:rsidRPr="00901295">
        <w:rPr>
          <w:rFonts w:ascii="Times New Roman" w:hAnsi="Times New Roman" w:cs="Times New Roman"/>
          <w:b/>
          <w:bCs/>
          <w:sz w:val="28"/>
          <w:szCs w:val="28"/>
        </w:rPr>
        <w:t>РОССИЙСКАЯ ФЕДЕРАЦИЯ</w:t>
      </w:r>
    </w:p>
    <w:p w:rsidR="004610D5" w:rsidRPr="00901295" w:rsidRDefault="004610D5" w:rsidP="00F12872">
      <w:pPr>
        <w:spacing w:after="0"/>
        <w:jc w:val="center"/>
        <w:rPr>
          <w:rFonts w:ascii="Times New Roman" w:hAnsi="Times New Roman" w:cs="Times New Roman"/>
          <w:b/>
          <w:bCs/>
          <w:sz w:val="28"/>
          <w:szCs w:val="28"/>
        </w:rPr>
      </w:pPr>
      <w:r w:rsidRPr="00901295">
        <w:rPr>
          <w:rFonts w:ascii="Times New Roman" w:hAnsi="Times New Roman" w:cs="Times New Roman"/>
          <w:b/>
          <w:bCs/>
          <w:sz w:val="28"/>
          <w:szCs w:val="28"/>
        </w:rPr>
        <w:t>РОСТОВСКАЯ ОБЛАСТЬ</w:t>
      </w:r>
    </w:p>
    <w:p w:rsidR="004610D5" w:rsidRPr="00901295" w:rsidRDefault="004610D5" w:rsidP="00F12872">
      <w:pPr>
        <w:spacing w:after="0"/>
        <w:jc w:val="center"/>
        <w:rPr>
          <w:rFonts w:ascii="Times New Roman" w:hAnsi="Times New Roman" w:cs="Times New Roman"/>
          <w:b/>
          <w:bCs/>
          <w:sz w:val="28"/>
          <w:szCs w:val="28"/>
        </w:rPr>
      </w:pPr>
      <w:r w:rsidRPr="00901295">
        <w:rPr>
          <w:rFonts w:ascii="Times New Roman" w:hAnsi="Times New Roman" w:cs="Times New Roman"/>
          <w:b/>
          <w:bCs/>
          <w:sz w:val="28"/>
          <w:szCs w:val="28"/>
        </w:rPr>
        <w:t>САЛЬСКИЙ РАЙОН</w:t>
      </w:r>
    </w:p>
    <w:p w:rsidR="004610D5" w:rsidRPr="00904DB9" w:rsidRDefault="004610D5" w:rsidP="00904DB9">
      <w:pPr>
        <w:pStyle w:val="ConsPlusTitle"/>
        <w:widowControl/>
        <w:jc w:val="center"/>
        <w:outlineLvl w:val="0"/>
        <w:rPr>
          <w:rFonts w:ascii="Times New Roman" w:hAnsi="Times New Roman" w:cs="Times New Roman"/>
          <w:sz w:val="28"/>
          <w:szCs w:val="28"/>
        </w:rPr>
      </w:pPr>
      <w:r w:rsidRPr="00904DB9">
        <w:rPr>
          <w:rFonts w:ascii="Times New Roman" w:hAnsi="Times New Roman" w:cs="Times New Roman"/>
          <w:sz w:val="28"/>
          <w:szCs w:val="28"/>
        </w:rPr>
        <w:t>СОБРАНИЕ ДЕПУТАТОВ МАНЫЧСКОГО  СЕЛЬСКОГО ПОСЕЛЕНИЯ</w:t>
      </w:r>
    </w:p>
    <w:p w:rsidR="004610D5" w:rsidRPr="00901295" w:rsidRDefault="004610D5" w:rsidP="00F12872">
      <w:pPr>
        <w:spacing w:after="0"/>
        <w:rPr>
          <w:rFonts w:ascii="Times New Roman" w:hAnsi="Times New Roman" w:cs="Times New Roman"/>
          <w:b/>
          <w:bCs/>
          <w:sz w:val="28"/>
          <w:szCs w:val="28"/>
        </w:rPr>
      </w:pPr>
      <w:r w:rsidRPr="00901295">
        <w:rPr>
          <w:rFonts w:ascii="Times New Roman" w:hAnsi="Times New Roman" w:cs="Times New Roman"/>
          <w:b/>
          <w:bCs/>
          <w:sz w:val="28"/>
          <w:szCs w:val="28"/>
        </w:rPr>
        <w:t>_______________________________________________________________________</w:t>
      </w:r>
    </w:p>
    <w:p w:rsidR="004610D5" w:rsidRPr="00C443EC" w:rsidRDefault="004610D5" w:rsidP="00F12872">
      <w:pPr>
        <w:spacing w:after="0"/>
        <w:rPr>
          <w:rFonts w:ascii="Times New Roman" w:hAnsi="Times New Roman" w:cs="Times New Roman"/>
          <w:sz w:val="28"/>
          <w:szCs w:val="28"/>
        </w:rPr>
      </w:pPr>
    </w:p>
    <w:p w:rsidR="004610D5" w:rsidRPr="00647926" w:rsidRDefault="004610D5" w:rsidP="00647926">
      <w:pPr>
        <w:spacing w:after="0"/>
        <w:jc w:val="center"/>
        <w:rPr>
          <w:rFonts w:ascii="Times New Roman" w:hAnsi="Times New Roman" w:cs="Times New Roman"/>
          <w:sz w:val="28"/>
          <w:szCs w:val="28"/>
        </w:rPr>
      </w:pPr>
      <w:r>
        <w:rPr>
          <w:rFonts w:ascii="Times New Roman" w:hAnsi="Times New Roman" w:cs="Times New Roman"/>
          <w:sz w:val="28"/>
          <w:szCs w:val="28"/>
        </w:rPr>
        <w:t>РЕШЕНИЕ</w:t>
      </w:r>
    </w:p>
    <w:p w:rsidR="004610D5" w:rsidRPr="00E600AC" w:rsidRDefault="004610D5" w:rsidP="00E600AC">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Об утверждении порядка и правил охраны</w:t>
      </w:r>
    </w:p>
    <w:p w:rsidR="004610D5" w:rsidRPr="00E600AC" w:rsidRDefault="004610D5" w:rsidP="00E600AC">
      <w:pPr>
        <w:spacing w:after="0" w:line="240" w:lineRule="auto"/>
        <w:ind w:right="-567"/>
        <w:jc w:val="both"/>
        <w:rPr>
          <w:rFonts w:ascii="Times New Roman" w:hAnsi="Times New Roman" w:cs="Times New Roman"/>
          <w:sz w:val="28"/>
          <w:szCs w:val="28"/>
        </w:rPr>
      </w:pPr>
      <w:r w:rsidRPr="00E600AC">
        <w:rPr>
          <w:rFonts w:ascii="Times New Roman" w:hAnsi="Times New Roman" w:cs="Times New Roman"/>
          <w:sz w:val="28"/>
          <w:szCs w:val="28"/>
        </w:rPr>
        <w:t xml:space="preserve">зеленых насаждений в населенных пунктах </w:t>
      </w:r>
    </w:p>
    <w:p w:rsidR="004610D5" w:rsidRDefault="004610D5" w:rsidP="00E600AC">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Манычского</w:t>
      </w:r>
      <w:r w:rsidRPr="00E600AC">
        <w:rPr>
          <w:rFonts w:ascii="Times New Roman" w:hAnsi="Times New Roman" w:cs="Times New Roman"/>
          <w:sz w:val="28"/>
          <w:szCs w:val="28"/>
        </w:rPr>
        <w:t xml:space="preserve"> сельского поселения</w:t>
      </w:r>
    </w:p>
    <w:p w:rsidR="004610D5" w:rsidRPr="00E600AC" w:rsidRDefault="004610D5" w:rsidP="00E600AC">
      <w:pPr>
        <w:spacing w:after="0" w:line="240" w:lineRule="auto"/>
        <w:ind w:right="-567"/>
        <w:jc w:val="both"/>
        <w:rPr>
          <w:rFonts w:ascii="Times New Roman" w:hAnsi="Times New Roman" w:cs="Times New Roman"/>
          <w:sz w:val="28"/>
          <w:szCs w:val="28"/>
        </w:rPr>
      </w:pPr>
    </w:p>
    <w:p w:rsidR="004610D5" w:rsidRPr="00487569" w:rsidRDefault="004610D5" w:rsidP="00487569">
      <w:pPr>
        <w:autoSpaceDE w:val="0"/>
        <w:adjustRightInd w:val="0"/>
        <w:spacing w:after="0"/>
        <w:rPr>
          <w:rFonts w:ascii="Times New Roman" w:hAnsi="Times New Roman" w:cs="Times New Roman"/>
          <w:sz w:val="28"/>
          <w:szCs w:val="28"/>
        </w:rPr>
      </w:pPr>
      <w:r w:rsidRPr="00487569">
        <w:rPr>
          <w:rFonts w:ascii="Times New Roman" w:hAnsi="Times New Roman" w:cs="Times New Roman"/>
          <w:sz w:val="28"/>
          <w:szCs w:val="28"/>
        </w:rPr>
        <w:t>Принято</w:t>
      </w:r>
    </w:p>
    <w:p w:rsidR="004610D5" w:rsidRPr="00487569" w:rsidRDefault="004610D5" w:rsidP="00487569">
      <w:pPr>
        <w:autoSpaceDE w:val="0"/>
        <w:adjustRightInd w:val="0"/>
        <w:spacing w:after="0"/>
        <w:rPr>
          <w:rFonts w:ascii="Times New Roman" w:hAnsi="Times New Roman" w:cs="Times New Roman"/>
          <w:sz w:val="28"/>
          <w:szCs w:val="28"/>
        </w:rPr>
      </w:pPr>
      <w:r w:rsidRPr="00487569">
        <w:rPr>
          <w:rFonts w:ascii="Times New Roman" w:hAnsi="Times New Roman" w:cs="Times New Roman"/>
          <w:sz w:val="28"/>
          <w:szCs w:val="28"/>
        </w:rPr>
        <w:t>Собранием депутатов</w:t>
      </w:r>
    </w:p>
    <w:p w:rsidR="004610D5" w:rsidRDefault="004610D5" w:rsidP="00487569">
      <w:pPr>
        <w:spacing w:after="0"/>
        <w:rPr>
          <w:rFonts w:ascii="Times New Roman" w:hAnsi="Times New Roman" w:cs="Times New Roman"/>
          <w:sz w:val="28"/>
          <w:szCs w:val="28"/>
        </w:rPr>
      </w:pPr>
      <w:r w:rsidRPr="00487569">
        <w:rPr>
          <w:rFonts w:ascii="Times New Roman" w:hAnsi="Times New Roman" w:cs="Times New Roman"/>
          <w:sz w:val="28"/>
          <w:szCs w:val="28"/>
        </w:rPr>
        <w:t xml:space="preserve">Манычского сельского поселения                                     </w:t>
      </w:r>
      <w:r>
        <w:rPr>
          <w:rFonts w:ascii="Times New Roman" w:hAnsi="Times New Roman" w:cs="Times New Roman"/>
          <w:sz w:val="28"/>
          <w:szCs w:val="28"/>
        </w:rPr>
        <w:t xml:space="preserve">                      24.12.2021</w:t>
      </w:r>
      <w:r w:rsidRPr="00487569">
        <w:rPr>
          <w:rFonts w:ascii="Times New Roman" w:hAnsi="Times New Roman" w:cs="Times New Roman"/>
          <w:sz w:val="28"/>
          <w:szCs w:val="28"/>
        </w:rPr>
        <w:t>г.</w:t>
      </w:r>
    </w:p>
    <w:p w:rsidR="004610D5" w:rsidRPr="00487569" w:rsidRDefault="004610D5" w:rsidP="00487569">
      <w:pPr>
        <w:spacing w:after="0"/>
        <w:rPr>
          <w:rFonts w:ascii="Times New Roman" w:hAnsi="Times New Roman" w:cs="Times New Roman"/>
          <w:sz w:val="28"/>
          <w:szCs w:val="28"/>
        </w:rPr>
      </w:pPr>
    </w:p>
    <w:p w:rsidR="004610D5" w:rsidRPr="00A93E0F" w:rsidRDefault="004610D5" w:rsidP="006479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 xml:space="preserve">В соответствии с Областным </w:t>
      </w:r>
      <w:hyperlink r:id="rId5" w:history="1">
        <w:r w:rsidRPr="00A93E0F">
          <w:rPr>
            <w:rFonts w:ascii="Times New Roman" w:hAnsi="Times New Roman" w:cs="Times New Roman"/>
            <w:sz w:val="28"/>
            <w:szCs w:val="28"/>
          </w:rPr>
          <w:t>законом</w:t>
        </w:r>
      </w:hyperlink>
      <w:r w:rsidRPr="00A93E0F">
        <w:rPr>
          <w:rFonts w:ascii="Times New Roman" w:hAnsi="Times New Roman" w:cs="Times New Roman"/>
          <w:sz w:val="28"/>
          <w:szCs w:val="28"/>
        </w:rPr>
        <w:t xml:space="preserve"> от 03.08.2007 N 747-ЗС "Об охране зеленых насаждений в населенных пунктах Ростовской области", постановлением Правительства Ростовской области  от 30.06.2012 г. № 819 «Об утверждении порядка охрана зеленых насаждений в населенных пунктах Ростовской области»</w:t>
      </w:r>
      <w:r>
        <w:rPr>
          <w:rFonts w:ascii="Times New Roman" w:hAnsi="Times New Roman" w:cs="Times New Roman"/>
          <w:sz w:val="28"/>
          <w:szCs w:val="28"/>
        </w:rPr>
        <w:t>,</w:t>
      </w:r>
      <w:r w:rsidRPr="00A93E0F">
        <w:rPr>
          <w:rFonts w:ascii="Times New Roman" w:hAnsi="Times New Roman" w:cs="Times New Roman"/>
          <w:sz w:val="28"/>
          <w:szCs w:val="28"/>
        </w:rPr>
        <w:t xml:space="preserve"> </w:t>
      </w:r>
      <w:r>
        <w:rPr>
          <w:rFonts w:ascii="Times New Roman" w:hAnsi="Times New Roman" w:cs="Times New Roman"/>
          <w:sz w:val="28"/>
          <w:szCs w:val="28"/>
        </w:rPr>
        <w:t>Уставом муниципального образования «Манычское сельское поселение Сальского района»,</w:t>
      </w:r>
    </w:p>
    <w:p w:rsidR="004610D5" w:rsidRPr="00A93E0F" w:rsidRDefault="004610D5" w:rsidP="00647926">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3A0330">
        <w:rPr>
          <w:rFonts w:ascii="Times New Roman" w:hAnsi="Times New Roman" w:cs="Times New Roman"/>
          <w:sz w:val="28"/>
          <w:szCs w:val="28"/>
        </w:rPr>
        <w:t>РЕШИЛО:</w:t>
      </w:r>
    </w:p>
    <w:p w:rsidR="004610D5"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 xml:space="preserve">1. Утвердить </w:t>
      </w:r>
      <w:hyperlink w:anchor="Par33" w:history="1">
        <w:r>
          <w:rPr>
            <w:rFonts w:ascii="Times New Roman" w:hAnsi="Times New Roman" w:cs="Times New Roman"/>
            <w:sz w:val="28"/>
            <w:szCs w:val="28"/>
          </w:rPr>
          <w:t>п</w:t>
        </w:r>
        <w:r w:rsidRPr="00EC13C6">
          <w:rPr>
            <w:rFonts w:ascii="Times New Roman" w:hAnsi="Times New Roman" w:cs="Times New Roman"/>
            <w:sz w:val="28"/>
            <w:szCs w:val="28"/>
          </w:rPr>
          <w:t>орядок</w:t>
        </w:r>
      </w:hyperlink>
      <w:r w:rsidRPr="00EC13C6">
        <w:rPr>
          <w:rFonts w:ascii="Times New Roman" w:hAnsi="Times New Roman" w:cs="Times New Roman"/>
          <w:sz w:val="28"/>
          <w:szCs w:val="28"/>
        </w:rPr>
        <w:t xml:space="preserve"> и правила охраны зеленых насаждений в населенных пунктах Манычского сельского поселения, со</w:t>
      </w:r>
      <w:r w:rsidRPr="00A93E0F">
        <w:rPr>
          <w:rFonts w:ascii="Times New Roman" w:hAnsi="Times New Roman" w:cs="Times New Roman"/>
          <w:sz w:val="28"/>
          <w:szCs w:val="28"/>
        </w:rPr>
        <w:t>гласно приложения.</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Решение Собрания депутатов Манычского сельского поселения «Об утверждении порядка охраны зеленых насаждений в населенных пунктах Манычского сельского поселения» №109 от 31.05.2019г. считать утратившим силу.</w:t>
      </w:r>
    </w:p>
    <w:p w:rsidR="004610D5" w:rsidRPr="00647926" w:rsidRDefault="004610D5" w:rsidP="00647926">
      <w:pPr>
        <w:spacing w:after="0" w:line="240" w:lineRule="auto"/>
        <w:jc w:val="both"/>
        <w:rPr>
          <w:rFonts w:ascii="Times New Roman" w:hAnsi="Times New Roman" w:cs="Times New Roman"/>
          <w:sz w:val="28"/>
          <w:szCs w:val="28"/>
        </w:rPr>
      </w:pPr>
      <w:r w:rsidRPr="00647926">
        <w:rPr>
          <w:rFonts w:ascii="Times New Roman" w:hAnsi="Times New Roman" w:cs="Times New Roman"/>
          <w:bCs/>
          <w:sz w:val="28"/>
          <w:szCs w:val="28"/>
        </w:rPr>
        <w:t xml:space="preserve">       3.</w:t>
      </w:r>
      <w:r>
        <w:rPr>
          <w:rFonts w:ascii="Times New Roman" w:hAnsi="Times New Roman" w:cs="Times New Roman"/>
          <w:sz w:val="28"/>
          <w:szCs w:val="28"/>
        </w:rPr>
        <w:t xml:space="preserve"> Настоящее решение</w:t>
      </w:r>
      <w:r w:rsidRPr="00647926">
        <w:rPr>
          <w:rFonts w:ascii="Times New Roman" w:hAnsi="Times New Roman" w:cs="Times New Roman"/>
          <w:sz w:val="28"/>
          <w:szCs w:val="28"/>
        </w:rPr>
        <w:t xml:space="preserve"> вступает в силу со дня его официального обнародования на информационных стендах и Интернет-сайте Администрации Манычского сельского поселения </w:t>
      </w:r>
      <w:hyperlink r:id="rId6" w:history="1">
        <w:r w:rsidRPr="00647926">
          <w:rPr>
            <w:rStyle w:val="Hyperlink"/>
            <w:rFonts w:ascii="Times New Roman" w:hAnsi="Times New Roman"/>
            <w:sz w:val="28"/>
            <w:szCs w:val="28"/>
            <w:u w:val="single"/>
          </w:rPr>
          <w:t xml:space="preserve"> </w:t>
        </w:r>
        <w:r w:rsidRPr="00647926">
          <w:rPr>
            <w:rStyle w:val="Hyperlink"/>
            <w:rFonts w:ascii="Times New Roman" w:hAnsi="Times New Roman"/>
            <w:color w:val="0000FF"/>
            <w:sz w:val="28"/>
            <w:szCs w:val="28"/>
            <w:u w:val="single"/>
          </w:rPr>
          <w:t>https://manychskoesp.ru/</w:t>
        </w:r>
      </w:hyperlink>
      <w:r w:rsidRPr="00647926">
        <w:rPr>
          <w:rFonts w:ascii="Times New Roman" w:hAnsi="Times New Roman" w:cs="Times New Roman"/>
          <w:sz w:val="28"/>
          <w:szCs w:val="28"/>
          <w:u w:val="single"/>
        </w:rPr>
        <w:t>.</w:t>
      </w:r>
    </w:p>
    <w:p w:rsidR="004610D5" w:rsidRPr="00224294" w:rsidRDefault="004610D5" w:rsidP="00647926">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4.</w:t>
      </w:r>
      <w:r w:rsidRPr="00224294">
        <w:rPr>
          <w:rFonts w:ascii="Times New Roman" w:hAnsi="Times New Roman" w:cs="Times New Roman"/>
          <w:b w:val="0"/>
          <w:sz w:val="28"/>
          <w:szCs w:val="28"/>
        </w:rPr>
        <w:t>Контроль за исполнением настоящего решения возложить на Администрацию Манычского сельского поселения и постоянную комиссию Собрания депутатов Манычского сельского поселения по местному самоуправлению и социальной политике.</w:t>
      </w:r>
    </w:p>
    <w:p w:rsidR="004610D5" w:rsidRPr="003A0330" w:rsidRDefault="004610D5" w:rsidP="00487569">
      <w:pPr>
        <w:widowControl w:val="0"/>
        <w:autoSpaceDE w:val="0"/>
        <w:autoSpaceDN w:val="0"/>
        <w:adjustRightInd w:val="0"/>
        <w:spacing w:after="0" w:line="240" w:lineRule="auto"/>
        <w:jc w:val="both"/>
        <w:rPr>
          <w:rFonts w:ascii="Times New Roman" w:hAnsi="Times New Roman" w:cs="Times New Roman"/>
          <w:sz w:val="28"/>
          <w:szCs w:val="28"/>
        </w:rPr>
      </w:pPr>
    </w:p>
    <w:p w:rsidR="004610D5" w:rsidRPr="003A0330" w:rsidRDefault="004610D5" w:rsidP="003A0330">
      <w:pPr>
        <w:spacing w:after="0"/>
        <w:jc w:val="both"/>
        <w:rPr>
          <w:rFonts w:ascii="Times New Roman" w:hAnsi="Times New Roman" w:cs="Times New Roman"/>
          <w:sz w:val="28"/>
          <w:szCs w:val="28"/>
        </w:rPr>
      </w:pPr>
      <w:r w:rsidRPr="003A0330">
        <w:rPr>
          <w:rFonts w:ascii="Times New Roman" w:hAnsi="Times New Roman" w:cs="Times New Roman"/>
          <w:sz w:val="28"/>
          <w:szCs w:val="28"/>
        </w:rPr>
        <w:t>Председатель Собрания депутатов-</w:t>
      </w:r>
    </w:p>
    <w:p w:rsidR="004610D5" w:rsidRPr="00647926" w:rsidRDefault="004610D5" w:rsidP="00647926">
      <w:pPr>
        <w:spacing w:after="0"/>
        <w:jc w:val="both"/>
        <w:rPr>
          <w:rFonts w:ascii="Times New Roman" w:hAnsi="Times New Roman" w:cs="Times New Roman"/>
          <w:sz w:val="28"/>
          <w:szCs w:val="28"/>
        </w:rPr>
      </w:pPr>
      <w:r w:rsidRPr="003A0330">
        <w:rPr>
          <w:rFonts w:ascii="Times New Roman" w:hAnsi="Times New Roman" w:cs="Times New Roman"/>
          <w:sz w:val="28"/>
          <w:szCs w:val="28"/>
        </w:rPr>
        <w:t xml:space="preserve">глава Манычского сельского поселения                         </w:t>
      </w:r>
      <w:r>
        <w:rPr>
          <w:rFonts w:ascii="Times New Roman" w:hAnsi="Times New Roman" w:cs="Times New Roman"/>
          <w:sz w:val="28"/>
          <w:szCs w:val="28"/>
        </w:rPr>
        <w:t xml:space="preserve">             С.В. Подскребалина</w:t>
      </w:r>
    </w:p>
    <w:p w:rsidR="004610D5" w:rsidRPr="00487569" w:rsidRDefault="004610D5" w:rsidP="00487569">
      <w:pPr>
        <w:autoSpaceDE w:val="0"/>
        <w:adjustRightInd w:val="0"/>
        <w:spacing w:after="0"/>
        <w:rPr>
          <w:rFonts w:ascii="Times New Roman" w:hAnsi="Times New Roman" w:cs="Times New Roman"/>
          <w:sz w:val="28"/>
          <w:szCs w:val="28"/>
        </w:rPr>
      </w:pPr>
      <w:r w:rsidRPr="00487569">
        <w:rPr>
          <w:rFonts w:ascii="Times New Roman" w:hAnsi="Times New Roman" w:cs="Times New Roman"/>
          <w:sz w:val="28"/>
          <w:szCs w:val="28"/>
        </w:rPr>
        <w:t xml:space="preserve">пос. Степной Курган </w:t>
      </w:r>
    </w:p>
    <w:p w:rsidR="004610D5" w:rsidRPr="00487569" w:rsidRDefault="004610D5" w:rsidP="00487569">
      <w:pPr>
        <w:autoSpaceDE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24.12.2021 </w:t>
      </w:r>
      <w:r w:rsidRPr="00487569">
        <w:rPr>
          <w:rFonts w:ascii="Times New Roman" w:hAnsi="Times New Roman" w:cs="Times New Roman"/>
          <w:sz w:val="28"/>
          <w:szCs w:val="28"/>
        </w:rPr>
        <w:t xml:space="preserve">года   </w:t>
      </w:r>
    </w:p>
    <w:p w:rsidR="004610D5" w:rsidRPr="00487569" w:rsidRDefault="004610D5" w:rsidP="00487569">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№23</w:t>
      </w:r>
    </w:p>
    <w:p w:rsidR="004610D5" w:rsidRDefault="004610D5" w:rsidP="003A0330">
      <w:pPr>
        <w:autoSpaceDE w:val="0"/>
        <w:adjustRightInd w:val="0"/>
        <w:rPr>
          <w:rFonts w:ascii="Times New Roman" w:hAnsi="Times New Roman" w:cs="Times New Roman"/>
        </w:rPr>
      </w:pPr>
    </w:p>
    <w:p w:rsidR="004610D5" w:rsidRDefault="004610D5" w:rsidP="00773088">
      <w:pPr>
        <w:autoSpaceDE w:val="0"/>
        <w:autoSpaceDN w:val="0"/>
        <w:adjustRightInd w:val="0"/>
        <w:spacing w:after="0" w:line="240" w:lineRule="auto"/>
        <w:outlineLvl w:val="0"/>
        <w:rPr>
          <w:rFonts w:ascii="Times New Roman" w:hAnsi="Times New Roman" w:cs="Times New Roman"/>
          <w:sz w:val="28"/>
          <w:szCs w:val="28"/>
        </w:rPr>
      </w:pPr>
    </w:p>
    <w:p w:rsidR="004610D5" w:rsidRDefault="004610D5" w:rsidP="00DC67B5">
      <w:pPr>
        <w:autoSpaceDE w:val="0"/>
        <w:autoSpaceDN w:val="0"/>
        <w:adjustRightInd w:val="0"/>
        <w:spacing w:after="0" w:line="240" w:lineRule="auto"/>
        <w:jc w:val="right"/>
        <w:outlineLvl w:val="0"/>
        <w:rPr>
          <w:rFonts w:ascii="Times New Roman" w:hAnsi="Times New Roman" w:cs="Times New Roman"/>
          <w:sz w:val="28"/>
          <w:szCs w:val="28"/>
        </w:rPr>
      </w:pPr>
      <w:r w:rsidRPr="00A93E0F">
        <w:rPr>
          <w:rFonts w:ascii="Times New Roman" w:hAnsi="Times New Roman" w:cs="Times New Roman"/>
          <w:sz w:val="28"/>
          <w:szCs w:val="28"/>
        </w:rPr>
        <w:t>Приложение</w:t>
      </w:r>
      <w:r>
        <w:rPr>
          <w:rFonts w:ascii="Times New Roman" w:hAnsi="Times New Roman" w:cs="Times New Roman"/>
          <w:sz w:val="28"/>
          <w:szCs w:val="28"/>
        </w:rPr>
        <w:t xml:space="preserve"> №1 к решению</w:t>
      </w:r>
    </w:p>
    <w:p w:rsidR="004610D5" w:rsidRDefault="004610D5" w:rsidP="00DC67B5">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Собрания депутатов Манычского</w:t>
      </w:r>
    </w:p>
    <w:p w:rsidR="004610D5" w:rsidRDefault="004610D5" w:rsidP="00DC67B5">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сельского поселения</w:t>
      </w:r>
      <w:r w:rsidRPr="00A93E0F">
        <w:rPr>
          <w:rFonts w:ascii="Times New Roman" w:hAnsi="Times New Roman" w:cs="Times New Roman"/>
          <w:sz w:val="28"/>
          <w:szCs w:val="28"/>
        </w:rPr>
        <w:t xml:space="preserve"> </w:t>
      </w:r>
    </w:p>
    <w:p w:rsidR="004610D5" w:rsidRDefault="004610D5" w:rsidP="00647926">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№23  от  24.12.2021г.   </w:t>
      </w:r>
    </w:p>
    <w:p w:rsidR="004610D5" w:rsidRPr="00A93E0F" w:rsidRDefault="004610D5" w:rsidP="00DC67B5">
      <w:pPr>
        <w:autoSpaceDE w:val="0"/>
        <w:autoSpaceDN w:val="0"/>
        <w:adjustRightInd w:val="0"/>
        <w:spacing w:after="0" w:line="240" w:lineRule="auto"/>
        <w:jc w:val="right"/>
        <w:outlineLvl w:val="0"/>
        <w:rPr>
          <w:rFonts w:ascii="Times New Roman" w:hAnsi="Times New Roman" w:cs="Times New Roman"/>
          <w:sz w:val="28"/>
          <w:szCs w:val="28"/>
        </w:rPr>
      </w:pP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0" w:name="Par27"/>
      <w:bookmarkEnd w:id="0"/>
    </w:p>
    <w:p w:rsidR="004610D5" w:rsidRPr="00A93E0F" w:rsidRDefault="004610D5" w:rsidP="00DC67B5">
      <w:pPr>
        <w:widowControl w:val="0"/>
        <w:autoSpaceDE w:val="0"/>
        <w:autoSpaceDN w:val="0"/>
        <w:adjustRightInd w:val="0"/>
        <w:spacing w:after="0" w:line="240" w:lineRule="auto"/>
        <w:jc w:val="center"/>
        <w:rPr>
          <w:rFonts w:ascii="Times New Roman" w:hAnsi="Times New Roman" w:cs="Times New Roman"/>
          <w:b/>
          <w:bCs/>
          <w:sz w:val="28"/>
          <w:szCs w:val="28"/>
        </w:rPr>
      </w:pPr>
      <w:bookmarkStart w:id="1" w:name="Par33"/>
      <w:bookmarkEnd w:id="1"/>
      <w:r w:rsidRPr="00A93E0F">
        <w:rPr>
          <w:rFonts w:ascii="Times New Roman" w:hAnsi="Times New Roman" w:cs="Times New Roman"/>
          <w:b/>
          <w:bCs/>
          <w:sz w:val="28"/>
          <w:szCs w:val="28"/>
        </w:rPr>
        <w:t>ПОРЯДОК</w:t>
      </w:r>
      <w:r>
        <w:rPr>
          <w:rFonts w:ascii="Times New Roman" w:hAnsi="Times New Roman" w:cs="Times New Roman"/>
          <w:b/>
          <w:bCs/>
          <w:sz w:val="28"/>
          <w:szCs w:val="28"/>
        </w:rPr>
        <w:t xml:space="preserve"> И ПРАВИЛА</w:t>
      </w:r>
    </w:p>
    <w:p w:rsidR="004610D5" w:rsidRPr="00A93E0F" w:rsidRDefault="004610D5" w:rsidP="00DC67B5">
      <w:pPr>
        <w:widowControl w:val="0"/>
        <w:autoSpaceDE w:val="0"/>
        <w:autoSpaceDN w:val="0"/>
        <w:adjustRightInd w:val="0"/>
        <w:spacing w:after="0" w:line="240" w:lineRule="auto"/>
        <w:jc w:val="center"/>
        <w:rPr>
          <w:rFonts w:ascii="Times New Roman" w:hAnsi="Times New Roman" w:cs="Times New Roman"/>
          <w:b/>
          <w:bCs/>
          <w:sz w:val="28"/>
          <w:szCs w:val="28"/>
        </w:rPr>
      </w:pPr>
      <w:r w:rsidRPr="00A93E0F">
        <w:rPr>
          <w:rFonts w:ascii="Times New Roman" w:hAnsi="Times New Roman" w:cs="Times New Roman"/>
          <w:b/>
          <w:bCs/>
          <w:sz w:val="28"/>
          <w:szCs w:val="28"/>
        </w:rPr>
        <w:t>ОХРАНЫ ЗЕЛЕНЫХ НАСАЖДЕНИЙ В НАСЕЛЕННЫХ ПУНКТАХ</w:t>
      </w:r>
    </w:p>
    <w:p w:rsidR="004610D5" w:rsidRPr="00A93E0F" w:rsidRDefault="004610D5" w:rsidP="00DC67B5">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МАНЫЧСКОГО</w:t>
      </w:r>
      <w:r w:rsidRPr="00A93E0F">
        <w:rPr>
          <w:rFonts w:ascii="Times New Roman" w:hAnsi="Times New Roman" w:cs="Times New Roman"/>
          <w:b/>
          <w:bCs/>
          <w:sz w:val="28"/>
          <w:szCs w:val="28"/>
        </w:rPr>
        <w:t xml:space="preserve"> СЕЛЬСКОГО ПОСЕЛЕНИЯ</w:t>
      </w:r>
    </w:p>
    <w:p w:rsidR="004610D5" w:rsidRPr="00A93E0F" w:rsidRDefault="004610D5" w:rsidP="00DC67B5">
      <w:pPr>
        <w:widowControl w:val="0"/>
        <w:autoSpaceDE w:val="0"/>
        <w:autoSpaceDN w:val="0"/>
        <w:adjustRightInd w:val="0"/>
        <w:spacing w:after="0" w:line="240" w:lineRule="auto"/>
        <w:jc w:val="center"/>
        <w:rPr>
          <w:rFonts w:ascii="Times New Roman" w:hAnsi="Times New Roman" w:cs="Times New Roman"/>
          <w:sz w:val="28"/>
          <w:szCs w:val="28"/>
        </w:rPr>
      </w:pPr>
    </w:p>
    <w:p w:rsidR="004610D5" w:rsidRPr="00A93E0F" w:rsidRDefault="004610D5" w:rsidP="00DC67B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37"/>
      <w:bookmarkEnd w:id="2"/>
      <w:r w:rsidRPr="00A93E0F">
        <w:rPr>
          <w:rFonts w:ascii="Times New Roman" w:hAnsi="Times New Roman" w:cs="Times New Roman"/>
          <w:sz w:val="28"/>
          <w:szCs w:val="28"/>
        </w:rPr>
        <w:t>1. Общие положения</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 xml:space="preserve">1.1. Настоящий Порядок определяет основные требования к охране зеленых насаждений в населенных пунктах </w:t>
      </w:r>
      <w:r>
        <w:rPr>
          <w:rFonts w:ascii="Times New Roman" w:hAnsi="Times New Roman" w:cs="Times New Roman"/>
          <w:sz w:val="28"/>
          <w:szCs w:val="28"/>
        </w:rPr>
        <w:t>Манычского</w:t>
      </w:r>
      <w:r w:rsidRPr="00A93E0F">
        <w:rPr>
          <w:rFonts w:ascii="Times New Roman" w:hAnsi="Times New Roman" w:cs="Times New Roman"/>
          <w:sz w:val="28"/>
          <w:szCs w:val="28"/>
        </w:rPr>
        <w:t xml:space="preserve"> сельского поселения.</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1.2.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 xml:space="preserve">1.3. Основной задачей охраны зеленых насаждений является достижение нормативной обеспеченности зелеными насаждениями населенных пунктов </w:t>
      </w:r>
      <w:r>
        <w:rPr>
          <w:rFonts w:ascii="Times New Roman" w:hAnsi="Times New Roman" w:cs="Times New Roman"/>
          <w:sz w:val="28"/>
          <w:szCs w:val="28"/>
        </w:rPr>
        <w:t>Манычского сельского поселения</w:t>
      </w:r>
      <w:r w:rsidRPr="00A93E0F">
        <w:rPr>
          <w:rFonts w:ascii="Times New Roman" w:hAnsi="Times New Roman" w:cs="Times New Roman"/>
          <w:sz w:val="28"/>
          <w:szCs w:val="28"/>
        </w:rPr>
        <w:t xml:space="preserve"> в соответствии с градостроительными, санитарными, экологическими и другими нормами и правилами.</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 xml:space="preserve">1.4. В населенных пунктах </w:t>
      </w:r>
      <w:r>
        <w:rPr>
          <w:rFonts w:ascii="Times New Roman" w:hAnsi="Times New Roman" w:cs="Times New Roman"/>
          <w:sz w:val="28"/>
          <w:szCs w:val="28"/>
        </w:rPr>
        <w:t>Манычского</w:t>
      </w:r>
      <w:r w:rsidRPr="00A93E0F">
        <w:rPr>
          <w:rFonts w:ascii="Times New Roman" w:hAnsi="Times New Roman" w:cs="Times New Roman"/>
          <w:sz w:val="28"/>
          <w:szCs w:val="28"/>
        </w:rPr>
        <w:t xml:space="preserve"> сел</w:t>
      </w:r>
      <w:r>
        <w:rPr>
          <w:rFonts w:ascii="Times New Roman" w:hAnsi="Times New Roman" w:cs="Times New Roman"/>
          <w:sz w:val="28"/>
          <w:szCs w:val="28"/>
        </w:rPr>
        <w:t>ьского поселения</w:t>
      </w:r>
      <w:r w:rsidRPr="00A93E0F">
        <w:rPr>
          <w:rFonts w:ascii="Times New Roman" w:hAnsi="Times New Roman" w:cs="Times New Roman"/>
          <w:sz w:val="28"/>
          <w:szCs w:val="28"/>
        </w:rPr>
        <w:t xml:space="preserve"> запрещается:</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 xml:space="preserve">1.4.1. Повреждение и уничтожение зеленых насаждений, за исключением случаев, установленных федеральным законодательством, Областным </w:t>
      </w:r>
      <w:hyperlink r:id="rId7" w:history="1">
        <w:r w:rsidRPr="00A93E0F">
          <w:rPr>
            <w:rFonts w:ascii="Times New Roman" w:hAnsi="Times New Roman" w:cs="Times New Roman"/>
            <w:sz w:val="28"/>
            <w:szCs w:val="28"/>
          </w:rPr>
          <w:t>законом</w:t>
        </w:r>
      </w:hyperlink>
      <w:r w:rsidRPr="00A93E0F">
        <w:rPr>
          <w:rFonts w:ascii="Times New Roman" w:hAnsi="Times New Roman" w:cs="Times New Roman"/>
          <w:sz w:val="28"/>
          <w:szCs w:val="28"/>
        </w:rPr>
        <w:t xml:space="preserve"> и настоящим Порядком.</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 xml:space="preserve">1.4.2.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w:t>
      </w:r>
      <w:hyperlink r:id="rId8" w:history="1">
        <w:r w:rsidRPr="00A93E0F">
          <w:rPr>
            <w:rFonts w:ascii="Times New Roman" w:hAnsi="Times New Roman" w:cs="Times New Roman"/>
            <w:sz w:val="28"/>
            <w:szCs w:val="28"/>
          </w:rPr>
          <w:t>законом</w:t>
        </w:r>
      </w:hyperlink>
      <w:r w:rsidRPr="00A93E0F">
        <w:rPr>
          <w:rFonts w:ascii="Times New Roman" w:hAnsi="Times New Roman" w:cs="Times New Roman"/>
          <w:sz w:val="28"/>
          <w:szCs w:val="28"/>
        </w:rPr>
        <w:t>.</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610D5" w:rsidRPr="00A93E0F" w:rsidRDefault="004610D5" w:rsidP="00DC67B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 w:name="Par47"/>
      <w:bookmarkEnd w:id="3"/>
      <w:r w:rsidRPr="00A93E0F">
        <w:rPr>
          <w:rFonts w:ascii="Times New Roman" w:hAnsi="Times New Roman" w:cs="Times New Roman"/>
          <w:sz w:val="28"/>
          <w:szCs w:val="28"/>
        </w:rPr>
        <w:t>2. Организация охраны зеленых насаждений</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2.1. Планирование охраны зеленых насаждений осуществляется на основании оценки состояния зеленых насаждений.</w:t>
      </w:r>
    </w:p>
    <w:p w:rsidR="004610D5"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50"/>
      <w:bookmarkEnd w:id="4"/>
      <w:r w:rsidRPr="00A93E0F">
        <w:rPr>
          <w:rFonts w:ascii="Times New Roman" w:hAnsi="Times New Roman" w:cs="Times New Roman"/>
          <w:sz w:val="28"/>
          <w:szCs w:val="28"/>
        </w:rPr>
        <w:t xml:space="preserve">2.2. </w:t>
      </w:r>
      <w:bookmarkStart w:id="5" w:name="Par51"/>
      <w:bookmarkEnd w:id="5"/>
      <w:r w:rsidRPr="003A0330">
        <w:rPr>
          <w:rFonts w:ascii="Times New Roman" w:hAnsi="Times New Roman" w:cs="Times New Roman"/>
          <w:sz w:val="28"/>
          <w:szCs w:val="28"/>
        </w:rPr>
        <w:t>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органами местного самоуправления оформляются разрешения на уничтожение и (или) повреждение зеленых насаждений по форме согласно приложению N 1 к настоящему Порядку (далее - разрешения)</w:t>
      </w:r>
      <w:r>
        <w:rPr>
          <w:rFonts w:ascii="Times New Roman" w:hAnsi="Times New Roman" w:cs="Times New Roman"/>
          <w:sz w:val="28"/>
          <w:szCs w:val="28"/>
        </w:rPr>
        <w:t>.</w:t>
      </w:r>
    </w:p>
    <w:p w:rsidR="004610D5"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 xml:space="preserve">2.3. </w:t>
      </w:r>
      <w:r w:rsidRPr="003A0330">
        <w:rPr>
          <w:rFonts w:ascii="Times New Roman" w:hAnsi="Times New Roman" w:cs="Times New Roman"/>
          <w:sz w:val="28"/>
          <w:szCs w:val="28"/>
        </w:rPr>
        <w:t>Разрешения подписываются руководителем или заместителем руководителя органа местного самоуправления, курирующим вопросы охраны зеленых насаждений</w:t>
      </w:r>
      <w:r w:rsidRPr="00A93E0F">
        <w:rPr>
          <w:rFonts w:ascii="Times New Roman" w:hAnsi="Times New Roman" w:cs="Times New Roman"/>
          <w:sz w:val="28"/>
          <w:szCs w:val="28"/>
        </w:rPr>
        <w:t>.</w:t>
      </w:r>
    </w:p>
    <w:p w:rsidR="004610D5" w:rsidRPr="002F2BA7" w:rsidRDefault="004610D5" w:rsidP="002F2BA7">
      <w:pPr>
        <w:widowControl w:val="0"/>
        <w:autoSpaceDE w:val="0"/>
        <w:autoSpaceDN w:val="0"/>
        <w:adjustRightInd w:val="0"/>
        <w:spacing w:after="0" w:line="240" w:lineRule="auto"/>
        <w:ind w:firstLine="540"/>
        <w:jc w:val="both"/>
        <w:rPr>
          <w:rFonts w:ascii="Times New Roman" w:hAnsi="Times New Roman"/>
          <w:sz w:val="28"/>
          <w:szCs w:val="28"/>
        </w:rPr>
      </w:pPr>
      <w:r w:rsidRPr="002F2BA7">
        <w:rPr>
          <w:rFonts w:ascii="Times New Roman" w:hAnsi="Times New Roman"/>
          <w:sz w:val="28"/>
          <w:szCs w:val="28"/>
        </w:rPr>
        <w:t>2.4. Разрешение содержит:</w:t>
      </w:r>
    </w:p>
    <w:p w:rsidR="004610D5" w:rsidRPr="002F2BA7" w:rsidRDefault="004610D5" w:rsidP="002F2BA7">
      <w:pPr>
        <w:widowControl w:val="0"/>
        <w:autoSpaceDE w:val="0"/>
        <w:autoSpaceDN w:val="0"/>
        <w:adjustRightInd w:val="0"/>
        <w:spacing w:after="0" w:line="240" w:lineRule="auto"/>
        <w:ind w:firstLine="540"/>
        <w:jc w:val="both"/>
        <w:rPr>
          <w:rFonts w:ascii="Times New Roman" w:hAnsi="Times New Roman"/>
          <w:sz w:val="28"/>
          <w:szCs w:val="28"/>
        </w:rPr>
      </w:pPr>
      <w:r w:rsidRPr="002F2BA7">
        <w:rPr>
          <w:rFonts w:ascii="Times New Roman" w:hAnsi="Times New Roman"/>
          <w:sz w:val="28"/>
          <w:szCs w:val="28"/>
        </w:rPr>
        <w:t>2.4.1. Наименование и сроки производимых работ.</w:t>
      </w:r>
    </w:p>
    <w:p w:rsidR="004610D5" w:rsidRPr="002F2BA7" w:rsidRDefault="004610D5" w:rsidP="002F2BA7">
      <w:pPr>
        <w:widowControl w:val="0"/>
        <w:autoSpaceDE w:val="0"/>
        <w:autoSpaceDN w:val="0"/>
        <w:adjustRightInd w:val="0"/>
        <w:spacing w:after="0" w:line="240" w:lineRule="auto"/>
        <w:ind w:firstLine="540"/>
        <w:jc w:val="both"/>
        <w:rPr>
          <w:rFonts w:ascii="Times New Roman" w:hAnsi="Times New Roman"/>
          <w:sz w:val="28"/>
          <w:szCs w:val="28"/>
        </w:rPr>
      </w:pPr>
      <w:r w:rsidRPr="002F2BA7">
        <w:rPr>
          <w:rFonts w:ascii="Times New Roman" w:hAnsi="Times New Roman"/>
          <w:sz w:val="28"/>
          <w:szCs w:val="28"/>
        </w:rPr>
        <w:t>2.4.2. Информацию о юридическом или физическом лице, получившем разрешение, а также информацию о непосредственном исполнителе работ.</w:t>
      </w:r>
    </w:p>
    <w:p w:rsidR="004610D5" w:rsidRPr="002F2BA7" w:rsidRDefault="004610D5" w:rsidP="002F2BA7">
      <w:pPr>
        <w:widowControl w:val="0"/>
        <w:autoSpaceDE w:val="0"/>
        <w:autoSpaceDN w:val="0"/>
        <w:adjustRightInd w:val="0"/>
        <w:spacing w:after="0" w:line="240" w:lineRule="auto"/>
        <w:ind w:firstLine="540"/>
        <w:jc w:val="both"/>
        <w:rPr>
          <w:rFonts w:ascii="Times New Roman" w:hAnsi="Times New Roman"/>
          <w:sz w:val="28"/>
          <w:szCs w:val="28"/>
        </w:rPr>
      </w:pPr>
      <w:r w:rsidRPr="002F2BA7">
        <w:rPr>
          <w:rFonts w:ascii="Times New Roman" w:hAnsi="Times New Roman"/>
          <w:sz w:val="28"/>
          <w:szCs w:val="28"/>
        </w:rPr>
        <w:t>2.4.3. Условия и требования при производстве работ.</w:t>
      </w:r>
    </w:p>
    <w:p w:rsidR="004610D5" w:rsidRPr="002F2BA7" w:rsidRDefault="004610D5" w:rsidP="002F2BA7">
      <w:pPr>
        <w:widowControl w:val="0"/>
        <w:autoSpaceDE w:val="0"/>
        <w:autoSpaceDN w:val="0"/>
        <w:adjustRightInd w:val="0"/>
        <w:spacing w:after="0" w:line="240" w:lineRule="auto"/>
        <w:ind w:firstLine="540"/>
        <w:jc w:val="both"/>
        <w:rPr>
          <w:rFonts w:ascii="Times New Roman" w:hAnsi="Times New Roman"/>
          <w:sz w:val="28"/>
          <w:szCs w:val="28"/>
        </w:rPr>
      </w:pPr>
      <w:r w:rsidRPr="002F2BA7">
        <w:rPr>
          <w:rFonts w:ascii="Times New Roman" w:hAnsi="Times New Roman"/>
          <w:sz w:val="28"/>
          <w:szCs w:val="28"/>
        </w:rPr>
        <w:t>2.4.4. Информацию о местоположении объекта</w:t>
      </w:r>
      <w:r>
        <w:rPr>
          <w:rFonts w:ascii="Times New Roman" w:hAnsi="Times New Roman"/>
          <w:sz w:val="28"/>
          <w:szCs w:val="28"/>
        </w:rPr>
        <w:t xml:space="preserve"> </w:t>
      </w:r>
      <w:r w:rsidRPr="002F2BA7">
        <w:rPr>
          <w:rFonts w:ascii="Times New Roman" w:hAnsi="Times New Roman"/>
          <w:sz w:val="28"/>
          <w:szCs w:val="28"/>
        </w:rPr>
        <w:t>(ов) зеленых насаждений.</w:t>
      </w:r>
    </w:p>
    <w:p w:rsidR="004610D5" w:rsidRPr="002F2BA7" w:rsidRDefault="004610D5" w:rsidP="002F2BA7">
      <w:pPr>
        <w:widowControl w:val="0"/>
        <w:autoSpaceDE w:val="0"/>
        <w:autoSpaceDN w:val="0"/>
        <w:adjustRightInd w:val="0"/>
        <w:spacing w:after="0" w:line="240" w:lineRule="auto"/>
        <w:ind w:firstLine="540"/>
        <w:jc w:val="both"/>
        <w:rPr>
          <w:rFonts w:ascii="Times New Roman" w:hAnsi="Times New Roman"/>
          <w:sz w:val="28"/>
          <w:szCs w:val="28"/>
        </w:rPr>
      </w:pPr>
      <w:r w:rsidRPr="002F2BA7">
        <w:rPr>
          <w:rFonts w:ascii="Times New Roman" w:hAnsi="Times New Roman"/>
          <w:sz w:val="28"/>
          <w:szCs w:val="28"/>
        </w:rPr>
        <w:t>2.4.5. Информацию о собственниках земельных участков, землепользователях, землевладельцах, арендаторах земельных участков, на которых производятся работы.</w:t>
      </w:r>
    </w:p>
    <w:p w:rsidR="004610D5" w:rsidRDefault="004610D5" w:rsidP="002F2BA7">
      <w:pPr>
        <w:widowControl w:val="0"/>
        <w:autoSpaceDE w:val="0"/>
        <w:autoSpaceDN w:val="0"/>
        <w:adjustRightInd w:val="0"/>
        <w:spacing w:after="0" w:line="240" w:lineRule="auto"/>
        <w:ind w:firstLine="540"/>
        <w:jc w:val="both"/>
        <w:rPr>
          <w:rFonts w:ascii="Times New Roman" w:hAnsi="Times New Roman"/>
          <w:sz w:val="28"/>
          <w:szCs w:val="28"/>
        </w:rPr>
      </w:pPr>
      <w:r w:rsidRPr="002F2BA7">
        <w:rPr>
          <w:rFonts w:ascii="Times New Roman" w:hAnsi="Times New Roman"/>
          <w:sz w:val="28"/>
          <w:szCs w:val="28"/>
        </w:rPr>
        <w:t>2.4.6. Количественные и качественные характеристики зеленых насаждений до и после производства работ.</w:t>
      </w:r>
      <w:bookmarkStart w:id="6" w:name="Par52"/>
      <w:bookmarkStart w:id="7" w:name="Par62"/>
      <w:bookmarkEnd w:id="6"/>
      <w:bookmarkEnd w:id="7"/>
    </w:p>
    <w:p w:rsidR="004610D5" w:rsidRPr="002F2BA7" w:rsidRDefault="004610D5" w:rsidP="002F2BA7">
      <w:pPr>
        <w:widowControl w:val="0"/>
        <w:autoSpaceDE w:val="0"/>
        <w:autoSpaceDN w:val="0"/>
        <w:adjustRightInd w:val="0"/>
        <w:spacing w:after="0" w:line="240" w:lineRule="auto"/>
        <w:ind w:firstLine="540"/>
        <w:jc w:val="both"/>
        <w:rPr>
          <w:rFonts w:ascii="Times New Roman" w:hAnsi="Times New Roman"/>
          <w:sz w:val="28"/>
          <w:szCs w:val="28"/>
        </w:rPr>
      </w:pPr>
      <w:r w:rsidRPr="002F2BA7">
        <w:rPr>
          <w:rFonts w:ascii="Times New Roman" w:hAnsi="Times New Roman"/>
          <w:sz w:val="28"/>
          <w:szCs w:val="28"/>
        </w:rPr>
        <w:t xml:space="preserve">2.4.7. Информацию о проведении компенсационного озеленения в случае, предусмотренном </w:t>
      </w:r>
      <w:hyperlink r:id="rId9" w:history="1">
        <w:r w:rsidRPr="002F2BA7">
          <w:rPr>
            <w:rFonts w:ascii="Times New Roman" w:hAnsi="Times New Roman"/>
            <w:sz w:val="28"/>
            <w:szCs w:val="28"/>
          </w:rPr>
          <w:t>пунктом 3 части 5 статьи 3</w:t>
        </w:r>
      </w:hyperlink>
      <w:r w:rsidRPr="002F2BA7">
        <w:rPr>
          <w:rFonts w:ascii="Times New Roman" w:hAnsi="Times New Roman"/>
          <w:sz w:val="28"/>
          <w:szCs w:val="28"/>
        </w:rPr>
        <w:t xml:space="preserve"> Областного закона.</w:t>
      </w:r>
    </w:p>
    <w:p w:rsidR="004610D5" w:rsidRPr="002F2BA7" w:rsidRDefault="004610D5" w:rsidP="002F2BA7">
      <w:pPr>
        <w:widowControl w:val="0"/>
        <w:autoSpaceDE w:val="0"/>
        <w:autoSpaceDN w:val="0"/>
        <w:adjustRightInd w:val="0"/>
        <w:spacing w:after="0" w:line="240" w:lineRule="auto"/>
        <w:ind w:firstLine="540"/>
        <w:jc w:val="both"/>
        <w:rPr>
          <w:rFonts w:ascii="Times New Roman" w:hAnsi="Times New Roman"/>
          <w:sz w:val="28"/>
          <w:szCs w:val="28"/>
        </w:rPr>
      </w:pPr>
      <w:r w:rsidRPr="002F2BA7">
        <w:rPr>
          <w:rFonts w:ascii="Times New Roman" w:hAnsi="Times New Roman"/>
          <w:sz w:val="28"/>
          <w:szCs w:val="28"/>
        </w:rPr>
        <w:t>2.4.8. Информацию о разработке проектно-сметной документации в случаях, предусмотренных настоящим Порядком.</w:t>
      </w:r>
    </w:p>
    <w:p w:rsidR="004610D5" w:rsidRPr="002F2BA7" w:rsidRDefault="004610D5" w:rsidP="002F2BA7">
      <w:pPr>
        <w:widowControl w:val="0"/>
        <w:autoSpaceDE w:val="0"/>
        <w:autoSpaceDN w:val="0"/>
        <w:adjustRightInd w:val="0"/>
        <w:spacing w:after="0" w:line="240" w:lineRule="auto"/>
        <w:ind w:firstLine="540"/>
        <w:jc w:val="both"/>
        <w:rPr>
          <w:rFonts w:ascii="Times New Roman" w:hAnsi="Times New Roman"/>
          <w:sz w:val="28"/>
          <w:szCs w:val="28"/>
        </w:rPr>
      </w:pPr>
      <w:r w:rsidRPr="002F2BA7">
        <w:rPr>
          <w:rFonts w:ascii="Times New Roman" w:hAnsi="Times New Roman"/>
          <w:sz w:val="28"/>
          <w:szCs w:val="28"/>
        </w:rPr>
        <w:t>2.4.9. Иную информацию.</w:t>
      </w:r>
    </w:p>
    <w:p w:rsidR="004610D5" w:rsidRPr="004D2537"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2537">
        <w:rPr>
          <w:rFonts w:ascii="Times New Roman" w:hAnsi="Times New Roman" w:cs="Times New Roman"/>
          <w:sz w:val="28"/>
          <w:szCs w:val="28"/>
        </w:rPr>
        <w:t xml:space="preserve">2.5. К разрешению прилагаются: акт оценки состояния зеленых насаждений по форме согласно приложению №2 к настоящему Порядку, фото (или) видеоматериалы, план-схема территории, на которой планируется пересадка, вырубка или обрезка деревьев. План-схема составляется органами местного самоуправления. На плане-схеме указываются зеленые насаждения, которые планируется пересадить, уничтожить или обрезать, а также сохраняемые зеленые насаждения. В случае, предусмотренном пунктом 2.18.2 настоящего Порядка, к разрешению прилагается расчет компенсационной стоимости». </w:t>
      </w:r>
    </w:p>
    <w:p w:rsidR="004610D5"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2537">
        <w:rPr>
          <w:rFonts w:ascii="Times New Roman" w:hAnsi="Times New Roman" w:cs="Times New Roman"/>
          <w:sz w:val="28"/>
          <w:szCs w:val="28"/>
        </w:rPr>
        <w:t>2.6. По окончании производства работ уполномоченными должностными лицами органов местного самоуправления, с привлечением лица, получившего разрешение, осуществляющим контроль выполнения условий выданного разрешения. В случае, если условия выданного разрешения выполнены в полном объеме, р</w:t>
      </w:r>
      <w:r>
        <w:rPr>
          <w:rFonts w:ascii="Times New Roman" w:hAnsi="Times New Roman" w:cs="Times New Roman"/>
          <w:sz w:val="28"/>
          <w:szCs w:val="28"/>
        </w:rPr>
        <w:t>азрешение считается исполненным.</w:t>
      </w:r>
      <w:r w:rsidRPr="004D2537">
        <w:rPr>
          <w:rFonts w:ascii="Times New Roman" w:hAnsi="Times New Roman" w:cs="Times New Roman"/>
          <w:sz w:val="28"/>
          <w:szCs w:val="28"/>
        </w:rPr>
        <w:t xml:space="preserve"> О выполнении условий разрешения уполномоченным должностным лицом органа местного самоупра</w:t>
      </w:r>
      <w:r>
        <w:rPr>
          <w:rFonts w:ascii="Times New Roman" w:hAnsi="Times New Roman" w:cs="Times New Roman"/>
          <w:sz w:val="28"/>
          <w:szCs w:val="28"/>
        </w:rPr>
        <w:t>в</w:t>
      </w:r>
      <w:r w:rsidRPr="004D2537">
        <w:rPr>
          <w:rFonts w:ascii="Times New Roman" w:hAnsi="Times New Roman" w:cs="Times New Roman"/>
          <w:sz w:val="28"/>
          <w:szCs w:val="28"/>
        </w:rPr>
        <w:t xml:space="preserve">ления делается запись на разрешении, с указание даты записи, подписи, должности, фамилии и инициалов. </w:t>
      </w:r>
      <w:r>
        <w:rPr>
          <w:rFonts w:ascii="Times New Roman" w:hAnsi="Times New Roman" w:cs="Times New Roman"/>
          <w:sz w:val="28"/>
          <w:szCs w:val="28"/>
        </w:rPr>
        <w:t>В случае внесения компенсационной стоимости заинтересованным лицом, ответственность зам осуществление компенсационного озеленения возлагается на орган местного самоуправления, выдавший разрешение. В данном случае информация о проведении компенсационного озеленения подлежит указанию в разрешении уполномоченным должностным лицом органа местного самоуправления, и такое разрешение считается исполненным после полной приживаемости высаженных зеленых насаждений, установленной в соответствии с пунктом 3.8 настоящего Порядка.</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A93E0F">
        <w:rPr>
          <w:rFonts w:ascii="Times New Roman" w:hAnsi="Times New Roman" w:cs="Times New Roman"/>
          <w:sz w:val="28"/>
          <w:szCs w:val="28"/>
        </w:rPr>
        <w:t xml:space="preserve">. </w:t>
      </w:r>
      <w:r w:rsidRPr="003B70D8">
        <w:rPr>
          <w:rFonts w:ascii="Times New Roman" w:hAnsi="Times New Roman" w:cs="Times New Roman"/>
          <w:sz w:val="28"/>
          <w:szCs w:val="28"/>
        </w:rPr>
        <w:t>При несоответствии выполненных работ условиям разрешения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федеральным и областным законодательством</w:t>
      </w:r>
      <w:r w:rsidRPr="00A93E0F">
        <w:rPr>
          <w:rFonts w:ascii="Times New Roman" w:hAnsi="Times New Roman" w:cs="Times New Roman"/>
          <w:sz w:val="28"/>
          <w:szCs w:val="28"/>
        </w:rPr>
        <w:t>.</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65"/>
      <w:bookmarkEnd w:id="8"/>
      <w:r>
        <w:rPr>
          <w:rFonts w:ascii="Times New Roman" w:hAnsi="Times New Roman" w:cs="Times New Roman"/>
          <w:sz w:val="28"/>
          <w:szCs w:val="28"/>
        </w:rPr>
        <w:t>2.8</w:t>
      </w:r>
      <w:r w:rsidRPr="00A93E0F">
        <w:rPr>
          <w:rFonts w:ascii="Times New Roman" w:hAnsi="Times New Roman" w:cs="Times New Roman"/>
          <w:sz w:val="28"/>
          <w:szCs w:val="28"/>
        </w:rPr>
        <w:t xml:space="preserve">. По результатам реализации мероприятий, указанных в </w:t>
      </w:r>
      <w:hyperlink w:anchor="Par50" w:history="1">
        <w:r w:rsidRPr="00A93E0F">
          <w:rPr>
            <w:rFonts w:ascii="Times New Roman" w:hAnsi="Times New Roman" w:cs="Times New Roman"/>
            <w:sz w:val="28"/>
            <w:szCs w:val="28"/>
          </w:rPr>
          <w:t>пункте 2.2</w:t>
        </w:r>
      </w:hyperlink>
      <w:r w:rsidRPr="00A93E0F">
        <w:rPr>
          <w:rFonts w:ascii="Times New Roman" w:hAnsi="Times New Roman" w:cs="Times New Roman"/>
          <w:sz w:val="28"/>
          <w:szCs w:val="28"/>
        </w:rPr>
        <w:t xml:space="preserve"> настоящего раздела, вносятся изменения в паспорта объектов зеленых насаждений и в реестр зеленых насаждений  сельского поселения.</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66"/>
      <w:bookmarkEnd w:id="9"/>
      <w:r>
        <w:rPr>
          <w:rFonts w:ascii="Times New Roman" w:hAnsi="Times New Roman" w:cs="Times New Roman"/>
          <w:sz w:val="28"/>
          <w:szCs w:val="28"/>
        </w:rPr>
        <w:t>2.9</w:t>
      </w:r>
      <w:r w:rsidRPr="00A93E0F">
        <w:rPr>
          <w:rFonts w:ascii="Times New Roman" w:hAnsi="Times New Roman" w:cs="Times New Roman"/>
          <w:sz w:val="28"/>
          <w:szCs w:val="28"/>
        </w:rPr>
        <w:t>.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городского округа, городского и сельского поселения, на территории которых возникла чрезвычайная ситуация. В данном случае оформление разрешения не требуется.</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2.10</w:t>
      </w:r>
      <w:r w:rsidRPr="00A93E0F">
        <w:rPr>
          <w:rFonts w:ascii="Times New Roman" w:hAnsi="Times New Roman" w:cs="Times New Roman"/>
          <w:sz w:val="28"/>
          <w:szCs w:val="28"/>
        </w:rPr>
        <w:t xml:space="preserve">. При проведении работ, указанных в </w:t>
      </w:r>
      <w:r>
        <w:rPr>
          <w:rFonts w:ascii="Times New Roman" w:hAnsi="Times New Roman" w:cs="Times New Roman"/>
          <w:sz w:val="28"/>
          <w:szCs w:val="28"/>
        </w:rPr>
        <w:t>пункте 2.</w:t>
      </w:r>
      <w:hyperlink w:anchor="Par66" w:history="1">
        <w:r>
          <w:rPr>
            <w:rFonts w:ascii="Times New Roman" w:hAnsi="Times New Roman" w:cs="Times New Roman"/>
            <w:sz w:val="28"/>
            <w:szCs w:val="28"/>
          </w:rPr>
          <w:t>8</w:t>
        </w:r>
      </w:hyperlink>
      <w:r w:rsidRPr="00A93E0F">
        <w:rPr>
          <w:rFonts w:ascii="Times New Roman" w:hAnsi="Times New Roman" w:cs="Times New Roman"/>
          <w:sz w:val="28"/>
          <w:szCs w:val="28"/>
        </w:rPr>
        <w:t xml:space="preserve"> настоящего раздела, производится фото- и (или) видеосъемка территории, занятой зелеными насаждениями до производства работ, во время работ и по результатам проведенных</w:t>
      </w:r>
      <w:r>
        <w:rPr>
          <w:rFonts w:ascii="Times New Roman" w:hAnsi="Times New Roman" w:cs="Times New Roman"/>
          <w:sz w:val="28"/>
          <w:szCs w:val="28"/>
        </w:rPr>
        <w:t xml:space="preserve"> работ. После проведения работ органом местного самоуправления</w:t>
      </w:r>
      <w:r w:rsidRPr="00A93E0F">
        <w:rPr>
          <w:rFonts w:ascii="Times New Roman" w:hAnsi="Times New Roman" w:cs="Times New Roman"/>
          <w:sz w:val="28"/>
          <w:szCs w:val="28"/>
        </w:rPr>
        <w:t xml:space="preserve"> составляется акт оценки состояния зеленых насаждений, в котором, в том числе, отражается объем произошедших изменений.</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w:t>
      </w:r>
      <w:r w:rsidRPr="00A93E0F">
        <w:rPr>
          <w:rFonts w:ascii="Times New Roman" w:hAnsi="Times New Roman" w:cs="Times New Roman"/>
          <w:sz w:val="28"/>
          <w:szCs w:val="28"/>
        </w:rPr>
        <w:t xml:space="preserve">. Решение комиссии по предупреждению и ликвидации чрезвычайных ситуаций и обеспечению пожарной безопасности сельского поселения, фото-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w:t>
      </w:r>
      <w:r>
        <w:rPr>
          <w:rFonts w:ascii="Times New Roman" w:hAnsi="Times New Roman" w:cs="Times New Roman"/>
          <w:sz w:val="28"/>
          <w:szCs w:val="28"/>
        </w:rPr>
        <w:t>Манычского</w:t>
      </w:r>
      <w:r w:rsidRPr="00A93E0F">
        <w:rPr>
          <w:rFonts w:ascii="Times New Roman" w:hAnsi="Times New Roman" w:cs="Times New Roman"/>
          <w:sz w:val="28"/>
          <w:szCs w:val="28"/>
        </w:rPr>
        <w:t xml:space="preserve">  сельского поселения.</w:t>
      </w:r>
    </w:p>
    <w:p w:rsidR="004610D5" w:rsidRPr="00A93E0F" w:rsidRDefault="004610D5" w:rsidP="00F33F2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Pr="00A93E0F">
        <w:rPr>
          <w:rFonts w:ascii="Times New Roman" w:hAnsi="Times New Roman" w:cs="Times New Roman"/>
          <w:sz w:val="28"/>
          <w:szCs w:val="28"/>
        </w:rPr>
        <w:t xml:space="preserve">. Проведение мероприятий по уничтожению сухостойных и аварийно-опасных деревьев осуществляется на основании разрешения, оформленного в соответствии с </w:t>
      </w:r>
      <w:hyperlink w:anchor="Par51" w:history="1">
        <w:r w:rsidRPr="00A93E0F">
          <w:rPr>
            <w:rFonts w:ascii="Times New Roman" w:hAnsi="Times New Roman" w:cs="Times New Roman"/>
            <w:sz w:val="28"/>
            <w:szCs w:val="28"/>
          </w:rPr>
          <w:t>пунктами 2.3</w:t>
        </w:r>
      </w:hyperlink>
      <w:r w:rsidRPr="00A93E0F">
        <w:rPr>
          <w:rFonts w:ascii="Times New Roman" w:hAnsi="Times New Roman" w:cs="Times New Roman"/>
          <w:sz w:val="28"/>
          <w:szCs w:val="28"/>
        </w:rPr>
        <w:t>-</w:t>
      </w:r>
      <w:hyperlink w:anchor="Par52" w:history="1">
        <w:r w:rsidRPr="00A93E0F">
          <w:rPr>
            <w:rFonts w:ascii="Times New Roman" w:hAnsi="Times New Roman" w:cs="Times New Roman"/>
            <w:sz w:val="28"/>
            <w:szCs w:val="28"/>
          </w:rPr>
          <w:t>2.4</w:t>
        </w:r>
      </w:hyperlink>
      <w:r w:rsidRPr="00A93E0F">
        <w:rPr>
          <w:rFonts w:ascii="Times New Roman" w:hAnsi="Times New Roman" w:cs="Times New Roman"/>
          <w:sz w:val="28"/>
          <w:szCs w:val="28"/>
        </w:rPr>
        <w:t xml:space="preserve"> настоящего раздела, и акта оценки состояния зеленых насаждений. К разрешению прилагаются фото- и (или) видеоматериалы, подтверждающие состояние зеленых насаждений.</w:t>
      </w:r>
    </w:p>
    <w:p w:rsidR="004610D5"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70"/>
      <w:bookmarkEnd w:id="10"/>
      <w:r w:rsidRPr="00F33F29">
        <w:rPr>
          <w:rFonts w:ascii="Times New Roman" w:hAnsi="Times New Roman" w:cs="Times New Roman"/>
          <w:sz w:val="28"/>
          <w:szCs w:val="28"/>
        </w:rPr>
        <w:t xml:space="preserve">2.13.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необходимости уничтожения зеленых насаждений в процессе эксплуатации существующих линейных объектов при не возможности сохранения зеленых орган местного самоуправления оформляет разрешение в соответствии с требованиями настоящего Порядка. Во всех указанных случаях предусмотрено компенсационное озеленение в порядке, предусмотренном пунктом 2.18 настоящего Порядка. </w:t>
      </w:r>
      <w:bookmarkStart w:id="11" w:name="Par71"/>
      <w:bookmarkEnd w:id="11"/>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w:t>
      </w:r>
      <w:r w:rsidRPr="00A93E0F">
        <w:rPr>
          <w:rFonts w:ascii="Times New Roman" w:hAnsi="Times New Roman" w:cs="Times New Roman"/>
          <w:sz w:val="28"/>
          <w:szCs w:val="28"/>
        </w:rPr>
        <w:t xml:space="preserve">. Для осуществления пересадки деревьев и уничтожения кустарниковой и травянистой растительности в случае, указанном в </w:t>
      </w:r>
      <w:r>
        <w:rPr>
          <w:rFonts w:ascii="Times New Roman" w:hAnsi="Times New Roman" w:cs="Times New Roman"/>
          <w:sz w:val="28"/>
          <w:szCs w:val="28"/>
        </w:rPr>
        <w:t xml:space="preserve">пункте </w:t>
      </w:r>
      <w:hyperlink w:anchor="Par70" w:history="1">
        <w:r>
          <w:rPr>
            <w:rFonts w:ascii="Times New Roman" w:hAnsi="Times New Roman" w:cs="Times New Roman"/>
            <w:sz w:val="28"/>
            <w:szCs w:val="28"/>
          </w:rPr>
          <w:t>2.12</w:t>
        </w:r>
      </w:hyperlink>
      <w:r w:rsidRPr="00A93E0F">
        <w:rPr>
          <w:rFonts w:ascii="Times New Roman" w:hAnsi="Times New Roman" w:cs="Times New Roman"/>
          <w:sz w:val="28"/>
          <w:szCs w:val="28"/>
        </w:rPr>
        <w:t xml:space="preserve">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w:t>
      </w:r>
      <w:r w:rsidRPr="00A93E0F">
        <w:rPr>
          <w:rFonts w:ascii="Times New Roman" w:hAnsi="Times New Roman" w:cs="Times New Roman"/>
          <w:sz w:val="28"/>
          <w:szCs w:val="28"/>
        </w:rPr>
        <w:t>. Для подготовки заключения о возможности и условиях пересадки</w:t>
      </w:r>
      <w:r>
        <w:rPr>
          <w:rFonts w:ascii="Times New Roman" w:hAnsi="Times New Roman" w:cs="Times New Roman"/>
          <w:sz w:val="28"/>
          <w:szCs w:val="28"/>
        </w:rPr>
        <w:t xml:space="preserve"> деревьев (далее - заключение) органом местного самоуправления</w:t>
      </w:r>
      <w:r w:rsidRPr="00A93E0F">
        <w:rPr>
          <w:rFonts w:ascii="Times New Roman" w:hAnsi="Times New Roman" w:cs="Times New Roman"/>
          <w:sz w:val="28"/>
          <w:szCs w:val="28"/>
        </w:rPr>
        <w:t xml:space="preserve"> формируется экспертная группа. В экспертную группу долж</w:t>
      </w:r>
      <w:r>
        <w:rPr>
          <w:rFonts w:ascii="Times New Roman" w:hAnsi="Times New Roman" w:cs="Times New Roman"/>
          <w:sz w:val="28"/>
          <w:szCs w:val="28"/>
        </w:rPr>
        <w:t>ны быть включены представители органа местного самоуправления</w:t>
      </w:r>
      <w:r w:rsidRPr="00A93E0F">
        <w:rPr>
          <w:rFonts w:ascii="Times New Roman" w:hAnsi="Times New Roman" w:cs="Times New Roman"/>
          <w:sz w:val="28"/>
          <w:szCs w:val="28"/>
        </w:rPr>
        <w:t>, представитель специализированной организации, а также по согласованию включаются специалисты-экологи Сальского  района и представители общественности. К специализированным организациям относятся организации, уставная деятельность которых связана с ведением лесного хозяйства, с проведением работ</w:t>
      </w:r>
      <w:r>
        <w:rPr>
          <w:rFonts w:ascii="Times New Roman" w:hAnsi="Times New Roman" w:cs="Times New Roman"/>
          <w:sz w:val="28"/>
          <w:szCs w:val="28"/>
        </w:rPr>
        <w:t xml:space="preserve"> по уходу</w:t>
      </w:r>
      <w:r w:rsidRPr="00A93E0F">
        <w:rPr>
          <w:rFonts w:ascii="Times New Roman" w:hAnsi="Times New Roman" w:cs="Times New Roman"/>
          <w:sz w:val="28"/>
          <w:szCs w:val="28"/>
        </w:rPr>
        <w:t xml:space="preserve"> за зелеными насаждениями. При отсутствии указанных организаций в сельских поселениях по согласованию привлекаются учителя-биологи образовательных учреждений. Привлечение специализированных организаций обеспечивают лица и организации, заинтересованные в уничтожении или пересадке зеленых насаждений, по согласованию с органами местного самоуправления.</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Par73"/>
      <w:bookmarkEnd w:id="12"/>
      <w:r w:rsidRPr="0080336C">
        <w:rPr>
          <w:rFonts w:ascii="Times New Roman" w:hAnsi="Times New Roman" w:cs="Times New Roman"/>
          <w:sz w:val="28"/>
          <w:szCs w:val="28"/>
        </w:rPr>
        <w:t>2.16.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При подготовке заключения специализированной организацией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организации. При</w:t>
      </w:r>
      <w:r>
        <w:rPr>
          <w:rFonts w:ascii="Times New Roman" w:hAnsi="Times New Roman" w:cs="Times New Roman"/>
          <w:sz w:val="28"/>
          <w:szCs w:val="28"/>
        </w:rPr>
        <w:t xml:space="preserve"> отсутствии экспертной организации заключение подготавливается и подписывается лицами, входящими в экспертную группу.</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74"/>
      <w:bookmarkEnd w:id="13"/>
      <w:r>
        <w:rPr>
          <w:rFonts w:ascii="Times New Roman" w:hAnsi="Times New Roman" w:cs="Times New Roman"/>
          <w:sz w:val="28"/>
          <w:szCs w:val="28"/>
        </w:rPr>
        <w:t>2.17</w:t>
      </w:r>
      <w:r w:rsidRPr="00A93E0F">
        <w:rPr>
          <w:rFonts w:ascii="Times New Roman" w:hAnsi="Times New Roman" w:cs="Times New Roman"/>
          <w:sz w:val="28"/>
          <w:szCs w:val="28"/>
        </w:rPr>
        <w:t xml:space="preserve">. На основании документов, указанных в </w:t>
      </w:r>
      <w:r>
        <w:rPr>
          <w:rFonts w:ascii="Times New Roman" w:hAnsi="Times New Roman" w:cs="Times New Roman"/>
          <w:sz w:val="28"/>
          <w:szCs w:val="28"/>
        </w:rPr>
        <w:t>пунктах 2.1</w:t>
      </w:r>
      <w:hyperlink w:anchor="Par71" w:history="1">
        <w:r>
          <w:rPr>
            <w:rFonts w:ascii="Times New Roman" w:hAnsi="Times New Roman" w:cs="Times New Roman"/>
            <w:sz w:val="28"/>
            <w:szCs w:val="28"/>
          </w:rPr>
          <w:t>4</w:t>
        </w:r>
      </w:hyperlink>
      <w:r w:rsidRPr="00A93E0F">
        <w:rPr>
          <w:rFonts w:ascii="Times New Roman" w:hAnsi="Times New Roman" w:cs="Times New Roman"/>
          <w:sz w:val="28"/>
          <w:szCs w:val="28"/>
        </w:rPr>
        <w:t>-</w:t>
      </w:r>
      <w:r>
        <w:rPr>
          <w:rFonts w:ascii="Times New Roman" w:hAnsi="Times New Roman" w:cs="Times New Roman"/>
          <w:sz w:val="28"/>
          <w:szCs w:val="28"/>
        </w:rPr>
        <w:t>2.1</w:t>
      </w:r>
      <w:hyperlink w:anchor="Par73" w:history="1">
        <w:r>
          <w:rPr>
            <w:rFonts w:ascii="Times New Roman" w:hAnsi="Times New Roman" w:cs="Times New Roman"/>
            <w:sz w:val="28"/>
            <w:szCs w:val="28"/>
          </w:rPr>
          <w:t>6</w:t>
        </w:r>
      </w:hyperlink>
      <w:r w:rsidRPr="00A93E0F">
        <w:rPr>
          <w:rFonts w:ascii="Times New Roman" w:hAnsi="Times New Roman" w:cs="Times New Roman"/>
          <w:sz w:val="28"/>
          <w:szCs w:val="28"/>
        </w:rPr>
        <w:t xml:space="preserve"> настоящего раздела, принимается соответствующее решение, которое оформляется муниципальным правовым актом. На основании муниципального правового акта оформляется разрешение в порядке, установленном в </w:t>
      </w:r>
      <w:hyperlink w:anchor="Par51" w:history="1">
        <w:r w:rsidRPr="00A93E0F">
          <w:rPr>
            <w:rFonts w:ascii="Times New Roman" w:hAnsi="Times New Roman" w:cs="Times New Roman"/>
            <w:sz w:val="28"/>
            <w:szCs w:val="28"/>
          </w:rPr>
          <w:t>пунктах 2.3</w:t>
        </w:r>
      </w:hyperlink>
      <w:r w:rsidRPr="00A93E0F">
        <w:rPr>
          <w:rFonts w:ascii="Times New Roman" w:hAnsi="Times New Roman" w:cs="Times New Roman"/>
          <w:sz w:val="28"/>
          <w:szCs w:val="28"/>
        </w:rPr>
        <w:t>-</w:t>
      </w:r>
      <w:hyperlink w:anchor="Par62" w:history="1">
        <w:r w:rsidRPr="00A93E0F">
          <w:rPr>
            <w:rFonts w:ascii="Times New Roman" w:hAnsi="Times New Roman" w:cs="Times New Roman"/>
            <w:sz w:val="28"/>
            <w:szCs w:val="28"/>
          </w:rPr>
          <w:t>2.5</w:t>
        </w:r>
      </w:hyperlink>
      <w:r w:rsidRPr="00A93E0F">
        <w:rPr>
          <w:rFonts w:ascii="Times New Roman" w:hAnsi="Times New Roman" w:cs="Times New Roman"/>
          <w:sz w:val="28"/>
          <w:szCs w:val="28"/>
        </w:rPr>
        <w:t xml:space="preserve"> настоящего раздела. Контроль производства работ и учет их результатов осуществляются в соответствии с настоящим Порядком.</w:t>
      </w:r>
    </w:p>
    <w:p w:rsidR="004610D5"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2BA7">
        <w:rPr>
          <w:rFonts w:ascii="Times New Roman" w:hAnsi="Times New Roman" w:cs="Times New Roman"/>
          <w:sz w:val="28"/>
          <w:szCs w:val="28"/>
        </w:rPr>
        <w:t>2.18. 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статьей 4 Областного закона и разделом 3 настоящего. Компенсационное озеленение производится в натуральной или денежной форме. Компенсационное озеленение производится</w:t>
      </w:r>
      <w:r>
        <w:rPr>
          <w:rFonts w:ascii="Times New Roman" w:hAnsi="Times New Roman" w:cs="Times New Roman"/>
          <w:sz w:val="28"/>
          <w:szCs w:val="28"/>
        </w:rPr>
        <w:t xml:space="preserve">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высадки зеленых насаждений в порядке компенсационного озеленения подлежит указанию в разрешении. 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 Возраст зеленых насаждений, которые могут высаживаться на территории муниципального образования в порядке компенсационного озеленения, устанавливается муниципальными правовыми актами, в соответствии с требованиями ГОСТов, нормативами. Оформление решения, разрешения, контроль производства работ и учет их результатов осуществляется в соответствии с пунктами 2.13-2.17 настоящего раздела.</w:t>
      </w:r>
    </w:p>
    <w:p w:rsidR="004610D5" w:rsidRPr="002F2BA7" w:rsidRDefault="004610D5" w:rsidP="002F2BA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2F2BA7">
        <w:rPr>
          <w:rFonts w:ascii="Times New Roman" w:hAnsi="Times New Roman"/>
          <w:sz w:val="28"/>
          <w:szCs w:val="28"/>
        </w:rPr>
        <w:t>2.18.1.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 Зеленые насаждения, созданные в результате компенсационного озеленения в натуральной форме, после их полной приживаемости передаются уполномоченному органу (организации) городского округа, городского или сельского поселения по акту приема-передачи».</w:t>
      </w:r>
    </w:p>
    <w:p w:rsidR="004610D5" w:rsidRPr="002F2BA7" w:rsidRDefault="004610D5" w:rsidP="002F2BA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2F2BA7">
        <w:rPr>
          <w:rFonts w:ascii="Times New Roman" w:hAnsi="Times New Roman"/>
          <w:sz w:val="28"/>
          <w:szCs w:val="28"/>
        </w:rPr>
        <w:t>2.18.2. В случае выбора заинтересованным лицом осуществления компенсационного озеленения в денежной форме, уполномоченным должностным лицом органа местного самоуправления осуществляется расчет компенсационной стоимости согласно Методика, являющейся приложением № 3 к настоящему Порядку. 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оформления муниципального правового акта, разрешающего оформление разрешения</w:t>
      </w:r>
      <w:r>
        <w:rPr>
          <w:rFonts w:ascii="Times New Roman" w:hAnsi="Times New Roman"/>
          <w:sz w:val="28"/>
          <w:szCs w:val="28"/>
        </w:rPr>
        <w:t>.</w:t>
      </w:r>
    </w:p>
    <w:p w:rsidR="004610D5" w:rsidRPr="00A93E0F" w:rsidRDefault="004610D5" w:rsidP="000D790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Pr="00A93E0F">
        <w:rPr>
          <w:rFonts w:ascii="Times New Roman" w:hAnsi="Times New Roman" w:cs="Times New Roman"/>
          <w:sz w:val="28"/>
          <w:szCs w:val="28"/>
        </w:rPr>
        <w:t xml:space="preserve">. Размещение объектов, не предусмотренных </w:t>
      </w:r>
      <w:r>
        <w:rPr>
          <w:rFonts w:ascii="Times New Roman" w:hAnsi="Times New Roman" w:cs="Times New Roman"/>
          <w:sz w:val="28"/>
          <w:szCs w:val="28"/>
        </w:rPr>
        <w:t xml:space="preserve">пунктом </w:t>
      </w:r>
      <w:hyperlink w:anchor="Par70" w:history="1">
        <w:r>
          <w:rPr>
            <w:rFonts w:ascii="Times New Roman" w:hAnsi="Times New Roman" w:cs="Times New Roman"/>
            <w:sz w:val="28"/>
            <w:szCs w:val="28"/>
          </w:rPr>
          <w:t>2.12</w:t>
        </w:r>
      </w:hyperlink>
      <w:r w:rsidRPr="00A93E0F">
        <w:rPr>
          <w:rFonts w:ascii="Times New Roman" w:hAnsi="Times New Roman" w:cs="Times New Roman"/>
          <w:sz w:val="28"/>
          <w:szCs w:val="28"/>
        </w:rPr>
        <w:t xml:space="preserve"> настоящего раздела, связанное с уничтожением или повреждением зеленых насаждений, в населенных пунктах запрещено.</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78"/>
      <w:bookmarkEnd w:id="14"/>
      <w:r>
        <w:rPr>
          <w:rFonts w:ascii="Times New Roman" w:hAnsi="Times New Roman" w:cs="Times New Roman"/>
          <w:sz w:val="28"/>
          <w:szCs w:val="28"/>
        </w:rPr>
        <w:t>2.20</w:t>
      </w:r>
      <w:r w:rsidRPr="00A93E0F">
        <w:rPr>
          <w:rFonts w:ascii="Times New Roman" w:hAnsi="Times New Roman" w:cs="Times New Roman"/>
          <w:sz w:val="28"/>
          <w:szCs w:val="28"/>
        </w:rPr>
        <w:t>. При необходимости повреждения и (или) уничтожения зеленых насаждений в процессе эксплуатации существующих линейных объектов создается комиссия, в котор</w:t>
      </w:r>
      <w:r>
        <w:rPr>
          <w:rFonts w:ascii="Times New Roman" w:hAnsi="Times New Roman" w:cs="Times New Roman"/>
          <w:sz w:val="28"/>
          <w:szCs w:val="28"/>
        </w:rPr>
        <w:t>ую входят представители органа местного самоуправления</w:t>
      </w:r>
      <w:r w:rsidRPr="00A93E0F">
        <w:rPr>
          <w:rFonts w:ascii="Times New Roman" w:hAnsi="Times New Roman" w:cs="Times New Roman"/>
          <w:sz w:val="28"/>
          <w:szCs w:val="28"/>
        </w:rPr>
        <w:t xml:space="preserve">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аварийно-опасным. Уничтожение зеленых насаждений хозяйствующими субъектами, обеспечивающими эксплуатацию линейных объектов, без разрешения не допускается. Разрешение оформляется в соответствии с требованиями настоящего Порядка.</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Pr="00A93E0F">
        <w:rPr>
          <w:rFonts w:ascii="Times New Roman" w:hAnsi="Times New Roman" w:cs="Times New Roman"/>
          <w:sz w:val="28"/>
          <w:szCs w:val="28"/>
        </w:rPr>
        <w:t>.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зоне пр</w:t>
      </w:r>
      <w:r>
        <w:rPr>
          <w:rFonts w:ascii="Times New Roman" w:hAnsi="Times New Roman" w:cs="Times New Roman"/>
          <w:sz w:val="28"/>
          <w:szCs w:val="28"/>
        </w:rPr>
        <w:t>оизводства работ, определяемые органом местного самоуправления</w:t>
      </w:r>
      <w:r w:rsidRPr="00A93E0F">
        <w:rPr>
          <w:rFonts w:ascii="Times New Roman" w:hAnsi="Times New Roman" w:cs="Times New Roman"/>
          <w:sz w:val="28"/>
          <w:szCs w:val="28"/>
        </w:rPr>
        <w:t>.</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w:t>
      </w:r>
      <w:r w:rsidRPr="00A93E0F">
        <w:rPr>
          <w:rFonts w:ascii="Times New Roman" w:hAnsi="Times New Roman" w:cs="Times New Roman"/>
          <w:sz w:val="28"/>
          <w:szCs w:val="28"/>
        </w:rPr>
        <w:t xml:space="preserve">.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w:t>
      </w:r>
      <w:hyperlink w:anchor="Par50" w:history="1">
        <w:r w:rsidRPr="00A93E0F">
          <w:rPr>
            <w:rFonts w:ascii="Times New Roman" w:hAnsi="Times New Roman" w:cs="Times New Roman"/>
            <w:sz w:val="28"/>
            <w:szCs w:val="28"/>
          </w:rPr>
          <w:t>пунктами 2.2</w:t>
        </w:r>
      </w:hyperlink>
      <w:r w:rsidRPr="00A93E0F">
        <w:rPr>
          <w:rFonts w:ascii="Times New Roman" w:hAnsi="Times New Roman" w:cs="Times New Roman"/>
          <w:sz w:val="28"/>
          <w:szCs w:val="28"/>
        </w:rPr>
        <w:t>-</w:t>
      </w:r>
      <w:hyperlink w:anchor="Par65" w:history="1">
        <w:r>
          <w:rPr>
            <w:rFonts w:ascii="Times New Roman" w:hAnsi="Times New Roman" w:cs="Times New Roman"/>
            <w:sz w:val="28"/>
            <w:szCs w:val="28"/>
          </w:rPr>
          <w:t>2.7</w:t>
        </w:r>
      </w:hyperlink>
      <w:r w:rsidRPr="00A93E0F">
        <w:rPr>
          <w:rFonts w:ascii="Times New Roman" w:hAnsi="Times New Roman" w:cs="Times New Roman"/>
          <w:sz w:val="28"/>
          <w:szCs w:val="28"/>
        </w:rPr>
        <w:t xml:space="preserve">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2.23</w:t>
      </w:r>
      <w:r w:rsidRPr="00A93E0F">
        <w:rPr>
          <w:rFonts w:ascii="Times New Roman" w:hAnsi="Times New Roman" w:cs="Times New Roman"/>
          <w:sz w:val="28"/>
          <w:szCs w:val="28"/>
        </w:rPr>
        <w:t>. 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w:t>
      </w:r>
      <w:r>
        <w:rPr>
          <w:rFonts w:ascii="Times New Roman" w:hAnsi="Times New Roman" w:cs="Times New Roman"/>
          <w:sz w:val="28"/>
          <w:szCs w:val="28"/>
        </w:rPr>
        <w:t xml:space="preserve">шения, заверенной хозяйствующим </w:t>
      </w:r>
      <w:r w:rsidRPr="00A93E0F">
        <w:rPr>
          <w:rFonts w:ascii="Times New Roman" w:hAnsi="Times New Roman" w:cs="Times New Roman"/>
          <w:sz w:val="28"/>
          <w:szCs w:val="28"/>
        </w:rPr>
        <w:t>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Pr="00A93E0F">
        <w:rPr>
          <w:rFonts w:ascii="Times New Roman" w:hAnsi="Times New Roman" w:cs="Times New Roman"/>
          <w:sz w:val="28"/>
          <w:szCs w:val="28"/>
        </w:rPr>
        <w:t>. Пересадка, обрезка или уничтожение деревьев, произрастающих на территориях, прилегающих к индивидуальной жилой застройке, личным подсобным хозяйствам, садовым, огородным, дачным и приусадебным земельным участкам, производится в соответствии с муниципальными правовыми актами, а в случае их отсутствия - в соответствии с настоящим Порядком.</w:t>
      </w:r>
    </w:p>
    <w:p w:rsidR="004610D5"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2.25</w:t>
      </w:r>
      <w:r w:rsidRPr="00A93E0F">
        <w:rPr>
          <w:rFonts w:ascii="Times New Roman" w:hAnsi="Times New Roman" w:cs="Times New Roman"/>
          <w:sz w:val="28"/>
          <w:szCs w:val="28"/>
        </w:rPr>
        <w:t xml:space="preserve">. </w:t>
      </w:r>
      <w:r w:rsidRPr="003B70D8">
        <w:rPr>
          <w:rFonts w:ascii="Times New Roman" w:hAnsi="Times New Roman" w:cs="Times New Roman"/>
          <w:sz w:val="28"/>
          <w:szCs w:val="28"/>
        </w:rPr>
        <w:t>В случае выявления повреждения и (или) уничтожения зеленых насаждений должностное лицо органа местного самоуправления составляет акт обследования территории,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r w:rsidRPr="00A93E0F">
        <w:rPr>
          <w:rFonts w:ascii="Times New Roman" w:hAnsi="Times New Roman" w:cs="Times New Roman"/>
          <w:sz w:val="28"/>
          <w:szCs w:val="28"/>
        </w:rPr>
        <w:t>.</w:t>
      </w:r>
    </w:p>
    <w:p w:rsidR="004610D5" w:rsidRPr="00A93E0F" w:rsidRDefault="004610D5" w:rsidP="007F4727">
      <w:pPr>
        <w:widowControl w:val="0"/>
        <w:autoSpaceDE w:val="0"/>
        <w:autoSpaceDN w:val="0"/>
        <w:adjustRightInd w:val="0"/>
        <w:spacing w:after="0" w:line="240" w:lineRule="auto"/>
        <w:jc w:val="both"/>
        <w:rPr>
          <w:rFonts w:ascii="Times New Roman" w:hAnsi="Times New Roman" w:cs="Times New Roman"/>
          <w:sz w:val="28"/>
          <w:szCs w:val="28"/>
        </w:rPr>
      </w:pPr>
    </w:p>
    <w:p w:rsidR="004610D5" w:rsidRPr="00A93E0F" w:rsidRDefault="004610D5" w:rsidP="000D7900">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5" w:name="Par85"/>
      <w:bookmarkEnd w:id="15"/>
      <w:r w:rsidRPr="00A93E0F">
        <w:rPr>
          <w:rFonts w:ascii="Times New Roman" w:hAnsi="Times New Roman" w:cs="Times New Roman"/>
          <w:sz w:val="28"/>
          <w:szCs w:val="28"/>
        </w:rPr>
        <w:t>3. Создание зеленых насаждений</w:t>
      </w:r>
      <w:r>
        <w:rPr>
          <w:rFonts w:ascii="Times New Roman" w:hAnsi="Times New Roman" w:cs="Times New Roman"/>
          <w:sz w:val="28"/>
          <w:szCs w:val="28"/>
        </w:rPr>
        <w:t>.</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3.2. Создание зеленых насаждений осуществляется в соответствии с комплексными планами озеленения насе</w:t>
      </w:r>
      <w:r>
        <w:rPr>
          <w:rFonts w:ascii="Times New Roman" w:hAnsi="Times New Roman" w:cs="Times New Roman"/>
          <w:sz w:val="28"/>
          <w:szCs w:val="28"/>
        </w:rPr>
        <w:t xml:space="preserve">ленных пунктов, разработанными органом местного самоуправления </w:t>
      </w:r>
      <w:r w:rsidRPr="00A93E0F">
        <w:rPr>
          <w:rFonts w:ascii="Times New Roman" w:hAnsi="Times New Roman" w:cs="Times New Roman"/>
          <w:sz w:val="28"/>
          <w:szCs w:val="28"/>
        </w:rPr>
        <w:t>в установленном законодательством порядке.</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3.3. Приоритетным является создание зеленых насаждений на территориях, на которых произведено уничтожение зеленых насаждений.</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 w:name="Par91"/>
      <w:bookmarkEnd w:id="16"/>
      <w:r w:rsidRPr="00CE2B3E">
        <w:rPr>
          <w:rFonts w:ascii="Times New Roman" w:hAnsi="Times New Roman" w:cs="Times New Roman"/>
          <w:sz w:val="28"/>
          <w:szCs w:val="28"/>
        </w:rPr>
        <w:t>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органом местного самоуправления</w:t>
      </w:r>
      <w:r>
        <w:rPr>
          <w:rFonts w:ascii="Times New Roman" w:hAnsi="Times New Roman" w:cs="Times New Roman"/>
          <w:sz w:val="28"/>
          <w:szCs w:val="28"/>
        </w:rPr>
        <w:t xml:space="preserve"> городских округов, городских и сельских поселений. Созданные зеленые насаждения на территориях, относящихся к собственности муниципального образования, передаются органу местного самоуправления лицами, осуществившими (организовавшими) высадку по акту приема-передачи. В случае отсутствия актов приема-передачи на высаженные зеленые насаждения, решение о принятии на баланс орган местного самоуправления принимается в соответствии с действующим законодательством по результатам ежегодной, долгосрочной оценки состояния зеленых насаждений.</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 xml:space="preserve">3.6. Разработку документации, указанной в </w:t>
      </w:r>
      <w:hyperlink w:anchor="Par91" w:history="1">
        <w:r w:rsidRPr="00A93E0F">
          <w:rPr>
            <w:rFonts w:ascii="Times New Roman" w:hAnsi="Times New Roman" w:cs="Times New Roman"/>
            <w:sz w:val="28"/>
            <w:szCs w:val="28"/>
          </w:rPr>
          <w:t>пункте 3.5</w:t>
        </w:r>
      </w:hyperlink>
      <w:r w:rsidRPr="00A93E0F">
        <w:rPr>
          <w:rFonts w:ascii="Times New Roman" w:hAnsi="Times New Roman" w:cs="Times New Roman"/>
          <w:sz w:val="28"/>
          <w:szCs w:val="28"/>
        </w:rPr>
        <w:t xml:space="preserve"> настоящ</w:t>
      </w:r>
      <w:r>
        <w:rPr>
          <w:rFonts w:ascii="Times New Roman" w:hAnsi="Times New Roman" w:cs="Times New Roman"/>
          <w:sz w:val="28"/>
          <w:szCs w:val="28"/>
        </w:rPr>
        <w:t>его раздела, ее согласование с органом местного самоуправления</w:t>
      </w:r>
      <w:r w:rsidRPr="00A93E0F">
        <w:rPr>
          <w:rFonts w:ascii="Times New Roman" w:hAnsi="Times New Roman" w:cs="Times New Roman"/>
          <w:sz w:val="28"/>
          <w:szCs w:val="28"/>
        </w:rPr>
        <w:t>,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 xml:space="preserve">3.7. </w:t>
      </w:r>
      <w:r w:rsidRPr="003B70D8">
        <w:rPr>
          <w:rFonts w:ascii="Times New Roman" w:hAnsi="Times New Roman" w:cs="Times New Roman"/>
          <w:sz w:val="28"/>
          <w:szCs w:val="28"/>
        </w:rPr>
        <w:t>По окончании производства работ должностным лицом органа местного самоуправления осуществляется контроль производства работ. При несоответствии выполненных работ условиям проектной документации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r w:rsidRPr="00A93E0F">
        <w:rPr>
          <w:rFonts w:ascii="Times New Roman" w:hAnsi="Times New Roman" w:cs="Times New Roman"/>
          <w:sz w:val="28"/>
          <w:szCs w:val="28"/>
        </w:rPr>
        <w:t>.</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3.8. Зеленые насаждения считаются созданными после проведения полного комплекса работ до момента их приживаемости. Сроки полной пр</w:t>
      </w:r>
      <w:r>
        <w:rPr>
          <w:rFonts w:ascii="Times New Roman" w:hAnsi="Times New Roman" w:cs="Times New Roman"/>
          <w:sz w:val="28"/>
          <w:szCs w:val="28"/>
        </w:rPr>
        <w:t>иживаемости устанавливаются  органом местного самоуправления,</w:t>
      </w:r>
      <w:r w:rsidRPr="00A93E0F">
        <w:rPr>
          <w:rFonts w:ascii="Times New Roman" w:hAnsi="Times New Roman" w:cs="Times New Roman"/>
          <w:sz w:val="28"/>
          <w:szCs w:val="28"/>
        </w:rPr>
        <w:t xml:space="preserve">  но не менее 2 лет.</w:t>
      </w:r>
    </w:p>
    <w:p w:rsidR="004610D5"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 xml:space="preserve">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w:t>
      </w:r>
      <w:r>
        <w:rPr>
          <w:rFonts w:ascii="Times New Roman" w:hAnsi="Times New Roman" w:cs="Times New Roman"/>
          <w:sz w:val="28"/>
          <w:szCs w:val="28"/>
        </w:rPr>
        <w:t>Манычского</w:t>
      </w:r>
      <w:r w:rsidRPr="00A93E0F">
        <w:rPr>
          <w:rFonts w:ascii="Times New Roman" w:hAnsi="Times New Roman" w:cs="Times New Roman"/>
          <w:sz w:val="28"/>
          <w:szCs w:val="28"/>
        </w:rPr>
        <w:t xml:space="preserve"> сельского поселения.</w:t>
      </w:r>
    </w:p>
    <w:p w:rsidR="004610D5" w:rsidRPr="00A93E0F" w:rsidRDefault="004610D5" w:rsidP="007F4727">
      <w:pPr>
        <w:widowControl w:val="0"/>
        <w:autoSpaceDE w:val="0"/>
        <w:autoSpaceDN w:val="0"/>
        <w:adjustRightInd w:val="0"/>
        <w:spacing w:after="0" w:line="240" w:lineRule="auto"/>
        <w:jc w:val="both"/>
        <w:rPr>
          <w:rFonts w:ascii="Times New Roman" w:hAnsi="Times New Roman" w:cs="Times New Roman"/>
          <w:sz w:val="28"/>
          <w:szCs w:val="28"/>
        </w:rPr>
      </w:pPr>
    </w:p>
    <w:p w:rsidR="004610D5" w:rsidRPr="00A93E0F" w:rsidRDefault="004610D5" w:rsidP="00DC67B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7" w:name="Par97"/>
      <w:bookmarkEnd w:id="17"/>
      <w:r w:rsidRPr="00A93E0F">
        <w:rPr>
          <w:rFonts w:ascii="Times New Roman" w:hAnsi="Times New Roman" w:cs="Times New Roman"/>
          <w:sz w:val="28"/>
          <w:szCs w:val="28"/>
        </w:rPr>
        <w:t>4. Сохранение зеленых насаждений</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610D5" w:rsidRDefault="004610D5" w:rsidP="00AA0A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 xml:space="preserve">4.1. Сохранение зеленых насаждений - деятельность по содержанию зеленых насаждений (обработка почвы, полив, внесение удобрений, обрезка крон деревьев </w:t>
      </w:r>
    </w:p>
    <w:p w:rsidR="004610D5" w:rsidRPr="00A93E0F" w:rsidRDefault="004610D5" w:rsidP="00632B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4.2.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610D5" w:rsidRPr="00A93E0F" w:rsidRDefault="004610D5" w:rsidP="00DC67B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8" w:name="Par102"/>
      <w:bookmarkEnd w:id="18"/>
      <w:r w:rsidRPr="00A93E0F">
        <w:rPr>
          <w:rFonts w:ascii="Times New Roman" w:hAnsi="Times New Roman" w:cs="Times New Roman"/>
          <w:sz w:val="28"/>
          <w:szCs w:val="28"/>
        </w:rPr>
        <w:t>5. Оценка состояния зеленых насаждений</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5.2. Основные составляющие системы оценки состояния зеленых насаждений:</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5.2.1. Оценка (долгосрочная, ежегодная (весной и осенью), оперативная) качественных и количественных параметров состояния зеленых насаждений.</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5.2.2. Выявление и идентификация причин ухудшения состояния зеленых насаждений.</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5.3. Долгосрочную оценку состояния зеленых насаждений осуществляют специализированные организации или собственники, землепользователи, землевладельцы, арендаторы земельных участков, на которых произрастают зеленые насаждения. В случае если долгосрочную оценку состояния зеленых насаждений осуществляют собственники, землепользователи, землевладельцы, арендаторы земельных участков, то полученные ими сведения проверяются квалифицированными специалистами. По результатам полученных сведений выдается экспертное заключение специализированной организации.</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Долгосрочная оценка состояния зеленых насаждений осуществляется по результатам инвентаризации зеленых насаждений с периодичностью 1 раз в 10 лет.</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5.4. Документом, отображающим результаты инвентаризации зеленых насаждений, является паспорт объекта зеленых насаждений, который содержит следующие сведения:</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5.4.1. Инвентарный план.</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5.4.2. Административно-территориальная принадлежность.</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5.4.3. Наименование ответственного владельца.</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5.4.4. Режим охраны и использования.</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5.4.5. Установленное функциональное назначение земельного участка.</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5.4.6. Общая площадь объекта</w:t>
      </w:r>
      <w:r>
        <w:rPr>
          <w:rFonts w:ascii="Times New Roman" w:hAnsi="Times New Roman" w:cs="Times New Roman"/>
          <w:sz w:val="28"/>
          <w:szCs w:val="28"/>
        </w:rPr>
        <w:t>(</w:t>
      </w:r>
      <w:r w:rsidRPr="00A93E0F">
        <w:rPr>
          <w:rFonts w:ascii="Times New Roman" w:hAnsi="Times New Roman" w:cs="Times New Roman"/>
          <w:sz w:val="28"/>
          <w:szCs w:val="28"/>
        </w:rPr>
        <w:t>ов) зеленых насаждений.</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5.4.7. Количество зеленых насаждений.</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5.4.8. Видовой состав зеленых насаждений.</w:t>
      </w:r>
    </w:p>
    <w:p w:rsidR="004610D5" w:rsidRPr="00A93E0F" w:rsidRDefault="004610D5" w:rsidP="00632B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5.4.9. Состояние зеленых насаждений (пообъектно).</w:t>
      </w:r>
    </w:p>
    <w:p w:rsidR="004610D5" w:rsidRDefault="004610D5" w:rsidP="00AA0A1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 xml:space="preserve">5.5. На основании сведений, содержащихся в паспортах объектов зеленых насаждений, ведется реестр зеленых насаждений </w:t>
      </w:r>
      <w:r>
        <w:rPr>
          <w:rFonts w:ascii="Times New Roman" w:hAnsi="Times New Roman" w:cs="Times New Roman"/>
          <w:sz w:val="28"/>
          <w:szCs w:val="28"/>
        </w:rPr>
        <w:t>Манычского</w:t>
      </w:r>
      <w:r w:rsidRPr="00A93E0F">
        <w:rPr>
          <w:rFonts w:ascii="Times New Roman" w:hAnsi="Times New Roman" w:cs="Times New Roman"/>
          <w:sz w:val="28"/>
          <w:szCs w:val="28"/>
        </w:rPr>
        <w:t xml:space="preserve"> сельского поселения, </w:t>
      </w:r>
    </w:p>
    <w:p w:rsidR="004610D5" w:rsidRPr="00A93E0F" w:rsidRDefault="004610D5" w:rsidP="00AA0A15">
      <w:pPr>
        <w:widowControl w:val="0"/>
        <w:autoSpaceDE w:val="0"/>
        <w:autoSpaceDN w:val="0"/>
        <w:adjustRightInd w:val="0"/>
        <w:spacing w:after="0" w:line="240" w:lineRule="auto"/>
        <w:jc w:val="both"/>
        <w:rPr>
          <w:rFonts w:ascii="Times New Roman" w:hAnsi="Times New Roman" w:cs="Times New Roman"/>
          <w:sz w:val="28"/>
          <w:szCs w:val="28"/>
        </w:rPr>
      </w:pPr>
      <w:r w:rsidRPr="00A93E0F">
        <w:rPr>
          <w:rFonts w:ascii="Times New Roman" w:hAnsi="Times New Roman" w:cs="Times New Roman"/>
          <w:sz w:val="28"/>
          <w:szCs w:val="28"/>
        </w:rPr>
        <w:t xml:space="preserve">который </w:t>
      </w:r>
      <w:r>
        <w:rPr>
          <w:rFonts w:ascii="Times New Roman" w:hAnsi="Times New Roman" w:cs="Times New Roman"/>
          <w:sz w:val="28"/>
          <w:szCs w:val="28"/>
        </w:rPr>
        <w:t>утверждается должностным лицом органа местного самоуправления</w:t>
      </w:r>
      <w:r w:rsidRPr="00A93E0F">
        <w:rPr>
          <w:rFonts w:ascii="Times New Roman" w:hAnsi="Times New Roman" w:cs="Times New Roman"/>
          <w:sz w:val="28"/>
          <w:szCs w:val="28"/>
        </w:rPr>
        <w:t>, курирующим вопросы охраны зеленых насаждений.</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5.6. Оперативная оценка состояния зеленых насаждений проводится:</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для отнесения деревьев и кустарников к аварийно-опасным и сухостойным;</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при несоответствии выполненных работ по пересадке деревьев, уничтожению или повреждению зеленых насаждений условиям и требованиям при производстве работ, указанным в разрешении;</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иных случаях, установленных органом местного самоуправления.</w:t>
      </w:r>
    </w:p>
    <w:p w:rsidR="004610D5" w:rsidRPr="00A93E0F" w:rsidRDefault="004610D5" w:rsidP="003B70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A0A15">
        <w:rPr>
          <w:rFonts w:ascii="Times New Roman" w:hAnsi="Times New Roman" w:cs="Times New Roman"/>
          <w:sz w:val="28"/>
          <w:szCs w:val="28"/>
        </w:rPr>
        <w:t>5.7.</w:t>
      </w:r>
      <w:r>
        <w:rPr>
          <w:rFonts w:ascii="Times New Roman" w:hAnsi="Times New Roman" w:cs="Times New Roman"/>
          <w:sz w:val="28"/>
          <w:szCs w:val="28"/>
        </w:rPr>
        <w:t xml:space="preserve"> </w:t>
      </w:r>
      <w:r w:rsidRPr="00AA0A15">
        <w:rPr>
          <w:rFonts w:ascii="Times New Roman" w:hAnsi="Times New Roman" w:cs="Times New Roman"/>
          <w:sz w:val="28"/>
          <w:szCs w:val="28"/>
        </w:rPr>
        <w:t>При проведении ежегодной (весной и осенью) оценки состояния зеленых насаждений определяются качественные и количественные параметры состояния зеленых насаждений, о чем вносятся изменения в паспорт объектов зеленых насаждений. Уполномоченные лица при проведении оценки состояния зеленых насаждений осуществляют отбор и  пометку зеленых насаждений, подлежащих уничтожению и (или)</w:t>
      </w:r>
      <w:r>
        <w:rPr>
          <w:rFonts w:ascii="Times New Roman" w:hAnsi="Times New Roman" w:cs="Times New Roman"/>
          <w:sz w:val="28"/>
          <w:szCs w:val="28"/>
        </w:rPr>
        <w:t xml:space="preserve"> </w:t>
      </w:r>
      <w:r w:rsidRPr="00AA0A15">
        <w:rPr>
          <w:rFonts w:ascii="Times New Roman" w:hAnsi="Times New Roman" w:cs="Times New Roman"/>
          <w:sz w:val="28"/>
          <w:szCs w:val="28"/>
        </w:rPr>
        <w:t>повреждению. Результаты ежегодной и оперативной оценки состояния зеленых насаждений оформляют</w:t>
      </w:r>
      <w:r>
        <w:rPr>
          <w:rFonts w:ascii="Times New Roman" w:hAnsi="Times New Roman" w:cs="Times New Roman"/>
          <w:sz w:val="28"/>
          <w:szCs w:val="28"/>
        </w:rPr>
        <w:t>с</w:t>
      </w:r>
      <w:r w:rsidRPr="00AA0A15">
        <w:rPr>
          <w:rFonts w:ascii="Times New Roman" w:hAnsi="Times New Roman" w:cs="Times New Roman"/>
          <w:sz w:val="28"/>
          <w:szCs w:val="28"/>
        </w:rPr>
        <w:t>я актом оценки состояния зеленых насаждений.</w:t>
      </w:r>
      <w:bookmarkStart w:id="19" w:name="Par127"/>
      <w:bookmarkEnd w:id="19"/>
    </w:p>
    <w:p w:rsidR="004610D5" w:rsidRPr="00CE2B3E" w:rsidRDefault="004610D5" w:rsidP="00CE2B3E">
      <w:pPr>
        <w:widowControl w:val="0"/>
        <w:autoSpaceDE w:val="0"/>
        <w:autoSpaceDN w:val="0"/>
        <w:adjustRightInd w:val="0"/>
        <w:spacing w:after="0" w:line="240" w:lineRule="auto"/>
        <w:ind w:firstLine="540"/>
        <w:jc w:val="both"/>
        <w:rPr>
          <w:rFonts w:ascii="Times New Roman" w:hAnsi="Times New Roman"/>
          <w:sz w:val="28"/>
          <w:szCs w:val="28"/>
        </w:rPr>
      </w:pPr>
      <w:bookmarkStart w:id="20" w:name="Par137"/>
      <w:bookmarkEnd w:id="20"/>
      <w:r w:rsidRPr="00CE2B3E">
        <w:rPr>
          <w:rFonts w:ascii="Times New Roman" w:hAnsi="Times New Roman"/>
          <w:sz w:val="28"/>
          <w:szCs w:val="28"/>
        </w:rPr>
        <w:t>5.8. Акт оценки состояния зеленых насаждений содержит:</w:t>
      </w:r>
    </w:p>
    <w:p w:rsidR="004610D5" w:rsidRPr="00CE2B3E" w:rsidRDefault="004610D5" w:rsidP="00CE2B3E">
      <w:pPr>
        <w:widowControl w:val="0"/>
        <w:autoSpaceDE w:val="0"/>
        <w:autoSpaceDN w:val="0"/>
        <w:adjustRightInd w:val="0"/>
        <w:spacing w:after="0" w:line="240" w:lineRule="auto"/>
        <w:ind w:firstLine="540"/>
        <w:jc w:val="both"/>
        <w:rPr>
          <w:rFonts w:ascii="Times New Roman" w:hAnsi="Times New Roman"/>
          <w:sz w:val="28"/>
          <w:szCs w:val="28"/>
        </w:rPr>
      </w:pPr>
      <w:r w:rsidRPr="00CE2B3E">
        <w:rPr>
          <w:rFonts w:ascii="Times New Roman" w:hAnsi="Times New Roman"/>
          <w:sz w:val="28"/>
          <w:szCs w:val="28"/>
        </w:rPr>
        <w:t>5.8.1. Информацию о местоположении зеленых насаждений.</w:t>
      </w:r>
    </w:p>
    <w:p w:rsidR="004610D5" w:rsidRPr="00CE2B3E" w:rsidRDefault="004610D5" w:rsidP="00CE2B3E">
      <w:pPr>
        <w:widowControl w:val="0"/>
        <w:autoSpaceDE w:val="0"/>
        <w:autoSpaceDN w:val="0"/>
        <w:adjustRightInd w:val="0"/>
        <w:spacing w:after="0" w:line="240" w:lineRule="auto"/>
        <w:ind w:firstLine="540"/>
        <w:jc w:val="both"/>
        <w:rPr>
          <w:rFonts w:ascii="Times New Roman" w:hAnsi="Times New Roman"/>
          <w:sz w:val="28"/>
          <w:szCs w:val="28"/>
        </w:rPr>
      </w:pPr>
      <w:r w:rsidRPr="00CE2B3E">
        <w:rPr>
          <w:rFonts w:ascii="Times New Roman" w:hAnsi="Times New Roman"/>
          <w:sz w:val="28"/>
          <w:szCs w:val="28"/>
        </w:rPr>
        <w:t>5.8.2. Информацию о собственниках земельных участков, землепользователях, землевладельцах, арендаторах земельных участков, на которых произрастают зеленые насаждения.</w:t>
      </w:r>
    </w:p>
    <w:p w:rsidR="004610D5" w:rsidRPr="00CE2B3E" w:rsidRDefault="004610D5" w:rsidP="00CE2B3E">
      <w:pPr>
        <w:widowControl w:val="0"/>
        <w:autoSpaceDE w:val="0"/>
        <w:autoSpaceDN w:val="0"/>
        <w:adjustRightInd w:val="0"/>
        <w:spacing w:after="0" w:line="240" w:lineRule="auto"/>
        <w:ind w:firstLine="540"/>
        <w:jc w:val="both"/>
        <w:rPr>
          <w:rFonts w:ascii="Times New Roman" w:hAnsi="Times New Roman"/>
          <w:sz w:val="28"/>
          <w:szCs w:val="28"/>
        </w:rPr>
      </w:pPr>
      <w:r w:rsidRPr="00CE2B3E">
        <w:rPr>
          <w:rFonts w:ascii="Times New Roman" w:hAnsi="Times New Roman"/>
          <w:sz w:val="28"/>
          <w:szCs w:val="28"/>
        </w:rPr>
        <w:t>5.8.3. Количественные и качественные характеристики зеленых насаждений.</w:t>
      </w:r>
    </w:p>
    <w:p w:rsidR="004610D5" w:rsidRPr="00CE2B3E" w:rsidRDefault="004610D5" w:rsidP="00CE2B3E">
      <w:pPr>
        <w:widowControl w:val="0"/>
        <w:autoSpaceDE w:val="0"/>
        <w:autoSpaceDN w:val="0"/>
        <w:adjustRightInd w:val="0"/>
        <w:spacing w:after="0" w:line="240" w:lineRule="auto"/>
        <w:ind w:firstLine="540"/>
        <w:jc w:val="both"/>
        <w:rPr>
          <w:rFonts w:ascii="Times New Roman" w:hAnsi="Times New Roman"/>
          <w:sz w:val="28"/>
          <w:szCs w:val="28"/>
        </w:rPr>
      </w:pPr>
      <w:r w:rsidRPr="00CE2B3E">
        <w:rPr>
          <w:rFonts w:ascii="Times New Roman" w:hAnsi="Times New Roman"/>
          <w:sz w:val="28"/>
          <w:szCs w:val="28"/>
        </w:rPr>
        <w:t>5.8.4. Информацию о нарушениях условий и требований при производстве работ, указанных в разрешении и проектной документации создания зеленых насаждений.</w:t>
      </w:r>
    </w:p>
    <w:p w:rsidR="004610D5" w:rsidRPr="00CE2B3E" w:rsidRDefault="004610D5" w:rsidP="00CE2B3E">
      <w:pPr>
        <w:widowControl w:val="0"/>
        <w:autoSpaceDE w:val="0"/>
        <w:autoSpaceDN w:val="0"/>
        <w:adjustRightInd w:val="0"/>
        <w:spacing w:after="0" w:line="240" w:lineRule="auto"/>
        <w:ind w:firstLine="540"/>
        <w:jc w:val="both"/>
        <w:rPr>
          <w:rFonts w:ascii="Times New Roman" w:hAnsi="Times New Roman"/>
          <w:sz w:val="28"/>
          <w:szCs w:val="28"/>
        </w:rPr>
      </w:pPr>
      <w:r w:rsidRPr="00CE2B3E">
        <w:rPr>
          <w:rFonts w:ascii="Times New Roman" w:hAnsi="Times New Roman"/>
          <w:sz w:val="28"/>
          <w:szCs w:val="28"/>
        </w:rPr>
        <w:t xml:space="preserve">5.8.5. Информацию об уничтожении и (или) повреждении зеленых насаждений с нарушением требований Областного </w:t>
      </w:r>
      <w:hyperlink r:id="rId10" w:history="1">
        <w:r w:rsidRPr="00CE2B3E">
          <w:rPr>
            <w:rFonts w:ascii="Times New Roman" w:hAnsi="Times New Roman"/>
            <w:sz w:val="28"/>
            <w:szCs w:val="28"/>
          </w:rPr>
          <w:t>закона</w:t>
        </w:r>
      </w:hyperlink>
      <w:r w:rsidRPr="00CE2B3E">
        <w:rPr>
          <w:rFonts w:ascii="Times New Roman" w:hAnsi="Times New Roman"/>
          <w:sz w:val="28"/>
          <w:szCs w:val="28"/>
        </w:rPr>
        <w:t>.</w:t>
      </w:r>
    </w:p>
    <w:p w:rsidR="004610D5" w:rsidRPr="00CE2B3E" w:rsidRDefault="004610D5" w:rsidP="00CE2B3E">
      <w:pPr>
        <w:widowControl w:val="0"/>
        <w:autoSpaceDE w:val="0"/>
        <w:autoSpaceDN w:val="0"/>
        <w:adjustRightInd w:val="0"/>
        <w:spacing w:after="0" w:line="240" w:lineRule="auto"/>
        <w:ind w:firstLine="540"/>
        <w:jc w:val="both"/>
        <w:rPr>
          <w:rFonts w:ascii="Times New Roman" w:hAnsi="Times New Roman"/>
          <w:sz w:val="28"/>
          <w:szCs w:val="28"/>
        </w:rPr>
      </w:pPr>
      <w:r w:rsidRPr="00CE2B3E">
        <w:rPr>
          <w:rFonts w:ascii="Times New Roman" w:hAnsi="Times New Roman"/>
          <w:sz w:val="28"/>
          <w:szCs w:val="28"/>
        </w:rPr>
        <w:t>5.8.6. Информацию о компенсационном озеленении.</w:t>
      </w:r>
    </w:p>
    <w:p w:rsidR="004610D5" w:rsidRPr="00CE2B3E" w:rsidRDefault="004610D5" w:rsidP="00CE2B3E">
      <w:pPr>
        <w:widowControl w:val="0"/>
        <w:autoSpaceDE w:val="0"/>
        <w:autoSpaceDN w:val="0"/>
        <w:adjustRightInd w:val="0"/>
        <w:spacing w:after="0" w:line="240" w:lineRule="auto"/>
        <w:ind w:firstLine="540"/>
        <w:jc w:val="both"/>
        <w:rPr>
          <w:rFonts w:ascii="Times New Roman" w:hAnsi="Times New Roman"/>
          <w:sz w:val="28"/>
          <w:szCs w:val="28"/>
        </w:rPr>
      </w:pPr>
      <w:r w:rsidRPr="00CE2B3E">
        <w:rPr>
          <w:rFonts w:ascii="Times New Roman" w:hAnsi="Times New Roman"/>
          <w:sz w:val="28"/>
          <w:szCs w:val="28"/>
        </w:rPr>
        <w:t>5.8.7. Информацию о возмещении вреда окружающей среде.</w:t>
      </w:r>
    </w:p>
    <w:p w:rsidR="004610D5" w:rsidRPr="00CE2B3E" w:rsidRDefault="004610D5" w:rsidP="00CE2B3E">
      <w:pPr>
        <w:widowControl w:val="0"/>
        <w:autoSpaceDE w:val="0"/>
        <w:autoSpaceDN w:val="0"/>
        <w:adjustRightInd w:val="0"/>
        <w:spacing w:after="0" w:line="240" w:lineRule="auto"/>
        <w:ind w:firstLine="540"/>
        <w:jc w:val="both"/>
        <w:rPr>
          <w:rFonts w:ascii="Times New Roman" w:hAnsi="Times New Roman"/>
          <w:sz w:val="28"/>
          <w:szCs w:val="28"/>
        </w:rPr>
      </w:pPr>
      <w:r w:rsidRPr="00CE2B3E">
        <w:rPr>
          <w:rFonts w:ascii="Times New Roman" w:hAnsi="Times New Roman"/>
          <w:sz w:val="28"/>
          <w:szCs w:val="28"/>
        </w:rPr>
        <w:t>5.8.8. Информацию об отнесении зеленых насаждений к аварийно-опасным.</w:t>
      </w:r>
    </w:p>
    <w:p w:rsidR="004610D5" w:rsidRPr="00CE2B3E" w:rsidRDefault="004610D5" w:rsidP="00CE2B3E">
      <w:pPr>
        <w:widowControl w:val="0"/>
        <w:autoSpaceDE w:val="0"/>
        <w:autoSpaceDN w:val="0"/>
        <w:adjustRightInd w:val="0"/>
        <w:spacing w:after="0" w:line="240" w:lineRule="auto"/>
        <w:ind w:firstLine="540"/>
        <w:jc w:val="both"/>
        <w:rPr>
          <w:rFonts w:ascii="Times New Roman" w:hAnsi="Times New Roman"/>
          <w:sz w:val="28"/>
          <w:szCs w:val="28"/>
        </w:rPr>
      </w:pPr>
      <w:r w:rsidRPr="00CE2B3E">
        <w:rPr>
          <w:rFonts w:ascii="Times New Roman" w:hAnsi="Times New Roman"/>
          <w:sz w:val="28"/>
          <w:szCs w:val="28"/>
        </w:rPr>
        <w:t>5.8.9. Иную информацию.</w:t>
      </w:r>
    </w:p>
    <w:p w:rsidR="004610D5" w:rsidRDefault="004610D5" w:rsidP="00BA5B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E2B3E">
        <w:rPr>
          <w:rFonts w:ascii="Times New Roman" w:hAnsi="Times New Roman" w:cs="Times New Roman"/>
          <w:sz w:val="28"/>
          <w:szCs w:val="28"/>
        </w:rPr>
        <w:t>5.9. Акт оценки состояния зеленых насаждений составляется и подписывается должностным лицом органа местного самоуправления или в случае, предусмотренном пунктом 2.21 раздела 2 настоящего Порядка, - членами комиссии.</w:t>
      </w:r>
      <w:r>
        <w:rPr>
          <w:rFonts w:ascii="Times New Roman" w:hAnsi="Times New Roman" w:cs="Times New Roman"/>
          <w:sz w:val="28"/>
          <w:szCs w:val="28"/>
        </w:rPr>
        <w:t xml:space="preserve"> Срок действия акта - не более трех лет.</w:t>
      </w:r>
    </w:p>
    <w:p w:rsidR="004610D5" w:rsidRPr="00FB4130"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610D5"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610D5" w:rsidRPr="00A93E0F" w:rsidRDefault="004610D5" w:rsidP="00DC67B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1" w:name="Par139"/>
      <w:bookmarkEnd w:id="21"/>
      <w:r w:rsidRPr="00A93E0F">
        <w:rPr>
          <w:rFonts w:ascii="Times New Roman" w:hAnsi="Times New Roman" w:cs="Times New Roman"/>
          <w:sz w:val="28"/>
          <w:szCs w:val="28"/>
        </w:rPr>
        <w:t>6. Ответственность за нарушение настоящего Порядка</w:t>
      </w: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610D5" w:rsidRPr="00A93E0F" w:rsidRDefault="004610D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6.1. Нарушение требований настоящего Порядка влечет за собой ответственность, предусмотренную федеральным и областным законодательством.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rsidR="004610D5" w:rsidRPr="00A93E0F" w:rsidRDefault="004610D5" w:rsidP="00DC67B5">
      <w:pPr>
        <w:rPr>
          <w:rFonts w:ascii="Times New Roman" w:hAnsi="Times New Roman" w:cs="Times New Roman"/>
          <w:sz w:val="28"/>
          <w:szCs w:val="28"/>
        </w:rPr>
      </w:pPr>
    </w:p>
    <w:p w:rsidR="004610D5" w:rsidRDefault="004610D5" w:rsidP="00DC67B5">
      <w:pPr>
        <w:autoSpaceDE w:val="0"/>
        <w:autoSpaceDN w:val="0"/>
        <w:adjustRightInd w:val="0"/>
        <w:outlineLvl w:val="0"/>
        <w:rPr>
          <w:rFonts w:ascii="Times New Roman" w:hAnsi="Times New Roman" w:cs="Times New Roman"/>
          <w:sz w:val="28"/>
          <w:szCs w:val="28"/>
        </w:rPr>
      </w:pPr>
    </w:p>
    <w:p w:rsidR="004610D5" w:rsidRDefault="004610D5" w:rsidP="00DC67B5">
      <w:pPr>
        <w:autoSpaceDE w:val="0"/>
        <w:autoSpaceDN w:val="0"/>
        <w:adjustRightInd w:val="0"/>
        <w:outlineLvl w:val="0"/>
        <w:rPr>
          <w:rFonts w:ascii="Times New Roman" w:hAnsi="Times New Roman" w:cs="Times New Roman"/>
          <w:sz w:val="28"/>
          <w:szCs w:val="28"/>
        </w:rPr>
      </w:pPr>
    </w:p>
    <w:p w:rsidR="004610D5" w:rsidRDefault="004610D5" w:rsidP="00DC67B5">
      <w:pPr>
        <w:autoSpaceDE w:val="0"/>
        <w:autoSpaceDN w:val="0"/>
        <w:adjustRightInd w:val="0"/>
        <w:outlineLvl w:val="0"/>
        <w:rPr>
          <w:rFonts w:ascii="Times New Roman" w:hAnsi="Times New Roman" w:cs="Times New Roman"/>
          <w:sz w:val="28"/>
          <w:szCs w:val="28"/>
        </w:rPr>
      </w:pPr>
    </w:p>
    <w:p w:rsidR="004610D5" w:rsidRDefault="004610D5" w:rsidP="00DC67B5">
      <w:pPr>
        <w:autoSpaceDE w:val="0"/>
        <w:autoSpaceDN w:val="0"/>
        <w:adjustRightInd w:val="0"/>
        <w:outlineLvl w:val="0"/>
        <w:rPr>
          <w:rFonts w:ascii="Times New Roman" w:hAnsi="Times New Roman" w:cs="Times New Roman"/>
          <w:sz w:val="28"/>
          <w:szCs w:val="28"/>
        </w:rPr>
      </w:pPr>
    </w:p>
    <w:p w:rsidR="004610D5" w:rsidRDefault="004610D5" w:rsidP="00DC67B5">
      <w:pPr>
        <w:autoSpaceDE w:val="0"/>
        <w:autoSpaceDN w:val="0"/>
        <w:adjustRightInd w:val="0"/>
        <w:outlineLvl w:val="0"/>
        <w:rPr>
          <w:rFonts w:ascii="Times New Roman" w:hAnsi="Times New Roman" w:cs="Times New Roman"/>
          <w:sz w:val="28"/>
          <w:szCs w:val="28"/>
        </w:rPr>
      </w:pPr>
    </w:p>
    <w:p w:rsidR="004610D5" w:rsidRDefault="004610D5" w:rsidP="00DC67B5">
      <w:pPr>
        <w:autoSpaceDE w:val="0"/>
        <w:autoSpaceDN w:val="0"/>
        <w:adjustRightInd w:val="0"/>
        <w:outlineLvl w:val="0"/>
        <w:rPr>
          <w:rFonts w:ascii="Times New Roman" w:hAnsi="Times New Roman" w:cs="Times New Roman"/>
          <w:sz w:val="28"/>
          <w:szCs w:val="28"/>
        </w:rPr>
      </w:pPr>
    </w:p>
    <w:p w:rsidR="004610D5" w:rsidRDefault="004610D5" w:rsidP="00DC67B5">
      <w:pPr>
        <w:autoSpaceDE w:val="0"/>
        <w:autoSpaceDN w:val="0"/>
        <w:adjustRightInd w:val="0"/>
        <w:outlineLvl w:val="0"/>
        <w:rPr>
          <w:rFonts w:ascii="Times New Roman" w:hAnsi="Times New Roman" w:cs="Times New Roman"/>
          <w:sz w:val="28"/>
          <w:szCs w:val="28"/>
        </w:rPr>
      </w:pPr>
    </w:p>
    <w:p w:rsidR="004610D5" w:rsidRDefault="004610D5" w:rsidP="00DC67B5">
      <w:pPr>
        <w:autoSpaceDE w:val="0"/>
        <w:autoSpaceDN w:val="0"/>
        <w:adjustRightInd w:val="0"/>
        <w:outlineLvl w:val="0"/>
        <w:rPr>
          <w:rFonts w:ascii="Times New Roman" w:hAnsi="Times New Roman" w:cs="Times New Roman"/>
          <w:sz w:val="28"/>
          <w:szCs w:val="28"/>
        </w:rPr>
      </w:pPr>
    </w:p>
    <w:p w:rsidR="004610D5" w:rsidRDefault="004610D5" w:rsidP="00DC67B5">
      <w:pPr>
        <w:autoSpaceDE w:val="0"/>
        <w:autoSpaceDN w:val="0"/>
        <w:adjustRightInd w:val="0"/>
        <w:outlineLvl w:val="0"/>
        <w:rPr>
          <w:rFonts w:ascii="Times New Roman" w:hAnsi="Times New Roman" w:cs="Times New Roman"/>
          <w:sz w:val="28"/>
          <w:szCs w:val="28"/>
        </w:rPr>
      </w:pPr>
    </w:p>
    <w:p w:rsidR="004610D5" w:rsidRDefault="004610D5" w:rsidP="00DC67B5">
      <w:pPr>
        <w:autoSpaceDE w:val="0"/>
        <w:autoSpaceDN w:val="0"/>
        <w:adjustRightInd w:val="0"/>
        <w:outlineLvl w:val="0"/>
        <w:rPr>
          <w:rFonts w:ascii="Times New Roman" w:hAnsi="Times New Roman" w:cs="Times New Roman"/>
          <w:sz w:val="28"/>
          <w:szCs w:val="28"/>
        </w:rPr>
      </w:pPr>
    </w:p>
    <w:p w:rsidR="004610D5" w:rsidRDefault="004610D5" w:rsidP="00BF5FE2">
      <w:pPr>
        <w:tabs>
          <w:tab w:val="left" w:pos="7755"/>
        </w:tabs>
        <w:spacing w:before="100" w:beforeAutospacing="1" w:after="100" w:afterAutospacing="1"/>
        <w:rPr>
          <w:sz w:val="24"/>
          <w:szCs w:val="24"/>
        </w:rPr>
      </w:pPr>
    </w:p>
    <w:p w:rsidR="004610D5" w:rsidRDefault="004610D5" w:rsidP="00BF5FE2">
      <w:pPr>
        <w:tabs>
          <w:tab w:val="left" w:pos="7755"/>
        </w:tabs>
        <w:spacing w:before="100" w:beforeAutospacing="1" w:after="100" w:afterAutospacing="1"/>
        <w:rPr>
          <w:sz w:val="24"/>
          <w:szCs w:val="24"/>
        </w:rPr>
      </w:pPr>
    </w:p>
    <w:p w:rsidR="004610D5" w:rsidRDefault="004610D5" w:rsidP="00BF5FE2">
      <w:pPr>
        <w:tabs>
          <w:tab w:val="left" w:pos="7755"/>
        </w:tabs>
        <w:spacing w:before="100" w:beforeAutospacing="1" w:after="100" w:afterAutospacing="1"/>
        <w:rPr>
          <w:sz w:val="24"/>
          <w:szCs w:val="24"/>
        </w:rPr>
      </w:pPr>
    </w:p>
    <w:p w:rsidR="004610D5" w:rsidRDefault="004610D5" w:rsidP="00BF5FE2">
      <w:pPr>
        <w:tabs>
          <w:tab w:val="left" w:pos="7755"/>
        </w:tabs>
        <w:spacing w:before="100" w:beforeAutospacing="1" w:after="100" w:afterAutospacing="1"/>
        <w:rPr>
          <w:sz w:val="24"/>
          <w:szCs w:val="24"/>
        </w:rPr>
      </w:pPr>
    </w:p>
    <w:p w:rsidR="004610D5" w:rsidRDefault="004610D5" w:rsidP="00BF5FE2">
      <w:pPr>
        <w:tabs>
          <w:tab w:val="left" w:pos="7755"/>
        </w:tabs>
        <w:spacing w:before="100" w:beforeAutospacing="1" w:after="100" w:afterAutospacing="1"/>
        <w:rPr>
          <w:sz w:val="24"/>
          <w:szCs w:val="24"/>
        </w:rPr>
      </w:pPr>
    </w:p>
    <w:p w:rsidR="004610D5" w:rsidRDefault="004610D5" w:rsidP="00BF5FE2">
      <w:pPr>
        <w:tabs>
          <w:tab w:val="left" w:pos="7755"/>
        </w:tabs>
        <w:spacing w:before="100" w:beforeAutospacing="1" w:after="100" w:afterAutospacing="1"/>
        <w:rPr>
          <w:sz w:val="24"/>
          <w:szCs w:val="24"/>
        </w:rPr>
      </w:pPr>
    </w:p>
    <w:p w:rsidR="004610D5" w:rsidRDefault="004610D5" w:rsidP="00BF5FE2">
      <w:pPr>
        <w:tabs>
          <w:tab w:val="left" w:pos="7755"/>
        </w:tabs>
        <w:spacing w:before="100" w:beforeAutospacing="1" w:after="100" w:afterAutospacing="1"/>
        <w:rPr>
          <w:sz w:val="24"/>
          <w:szCs w:val="24"/>
        </w:rPr>
      </w:pPr>
    </w:p>
    <w:p w:rsidR="004610D5" w:rsidRDefault="004610D5" w:rsidP="00BF5FE2">
      <w:pPr>
        <w:tabs>
          <w:tab w:val="left" w:pos="7755"/>
        </w:tabs>
        <w:spacing w:before="100" w:beforeAutospacing="1" w:after="100" w:afterAutospacing="1"/>
        <w:rPr>
          <w:sz w:val="24"/>
          <w:szCs w:val="24"/>
        </w:rPr>
      </w:pPr>
    </w:p>
    <w:p w:rsidR="004610D5" w:rsidRDefault="004610D5" w:rsidP="00BF5FE2">
      <w:pPr>
        <w:tabs>
          <w:tab w:val="left" w:pos="7755"/>
        </w:tabs>
        <w:spacing w:before="100" w:beforeAutospacing="1" w:after="100" w:afterAutospacing="1"/>
        <w:rPr>
          <w:sz w:val="24"/>
          <w:szCs w:val="24"/>
        </w:rPr>
      </w:pPr>
    </w:p>
    <w:p w:rsidR="004610D5" w:rsidRDefault="004610D5" w:rsidP="00BF5FE2">
      <w:pPr>
        <w:tabs>
          <w:tab w:val="left" w:pos="7755"/>
        </w:tabs>
        <w:spacing w:before="100" w:beforeAutospacing="1" w:after="100" w:afterAutospacing="1"/>
        <w:rPr>
          <w:sz w:val="24"/>
          <w:szCs w:val="24"/>
        </w:rPr>
      </w:pPr>
    </w:p>
    <w:p w:rsidR="004610D5" w:rsidRDefault="004610D5" w:rsidP="00BF5FE2">
      <w:pPr>
        <w:tabs>
          <w:tab w:val="left" w:pos="7755"/>
        </w:tabs>
        <w:spacing w:before="100" w:beforeAutospacing="1" w:after="100" w:afterAutospacing="1"/>
        <w:rPr>
          <w:sz w:val="24"/>
          <w:szCs w:val="24"/>
        </w:rPr>
      </w:pPr>
    </w:p>
    <w:p w:rsidR="004610D5" w:rsidRDefault="004610D5" w:rsidP="00BF5FE2">
      <w:pPr>
        <w:tabs>
          <w:tab w:val="left" w:pos="7755"/>
        </w:tabs>
        <w:spacing w:before="100" w:beforeAutospacing="1" w:after="100" w:afterAutospacing="1"/>
        <w:rPr>
          <w:sz w:val="24"/>
          <w:szCs w:val="24"/>
        </w:rPr>
      </w:pPr>
    </w:p>
    <w:p w:rsidR="004610D5" w:rsidRPr="00686498" w:rsidRDefault="004610D5" w:rsidP="00BF5FE2">
      <w:pPr>
        <w:tabs>
          <w:tab w:val="left" w:pos="7755"/>
        </w:tabs>
        <w:spacing w:before="100" w:beforeAutospacing="1" w:after="100" w:afterAutospacing="1"/>
        <w:rPr>
          <w:sz w:val="24"/>
          <w:szCs w:val="24"/>
        </w:rPr>
      </w:pPr>
    </w:p>
    <w:p w:rsidR="004610D5" w:rsidRPr="00BF5FE2" w:rsidRDefault="004610D5" w:rsidP="00BF5FE2">
      <w:pPr>
        <w:autoSpaceDE w:val="0"/>
        <w:autoSpaceDN w:val="0"/>
        <w:adjustRightInd w:val="0"/>
        <w:spacing w:after="0"/>
        <w:ind w:left="6237"/>
        <w:jc w:val="right"/>
        <w:rPr>
          <w:rFonts w:ascii="Times New Roman" w:hAnsi="Times New Roman" w:cs="Times New Roman"/>
          <w:sz w:val="28"/>
          <w:szCs w:val="28"/>
        </w:rPr>
      </w:pPr>
      <w:r w:rsidRPr="00BF5FE2">
        <w:rPr>
          <w:rFonts w:ascii="Times New Roman" w:hAnsi="Times New Roman" w:cs="Times New Roman"/>
          <w:sz w:val="28"/>
          <w:szCs w:val="28"/>
        </w:rPr>
        <w:t>Приложение № 1</w:t>
      </w:r>
    </w:p>
    <w:p w:rsidR="004610D5" w:rsidRDefault="004610D5" w:rsidP="00BF5FE2">
      <w:pPr>
        <w:autoSpaceDE w:val="0"/>
        <w:autoSpaceDN w:val="0"/>
        <w:adjustRightInd w:val="0"/>
        <w:spacing w:after="0"/>
        <w:ind w:left="6237"/>
        <w:jc w:val="right"/>
        <w:rPr>
          <w:rFonts w:ascii="Times New Roman" w:hAnsi="Times New Roman" w:cs="Times New Roman"/>
          <w:sz w:val="28"/>
          <w:szCs w:val="28"/>
        </w:rPr>
      </w:pPr>
      <w:r w:rsidRPr="00BF5FE2">
        <w:rPr>
          <w:rFonts w:ascii="Times New Roman" w:hAnsi="Times New Roman" w:cs="Times New Roman"/>
          <w:sz w:val="28"/>
          <w:szCs w:val="28"/>
        </w:rPr>
        <w:t>к Порядку</w:t>
      </w:r>
      <w:r>
        <w:rPr>
          <w:rFonts w:ascii="Times New Roman" w:hAnsi="Times New Roman" w:cs="Times New Roman"/>
          <w:sz w:val="28"/>
          <w:szCs w:val="28"/>
        </w:rPr>
        <w:t xml:space="preserve"> и правилам</w:t>
      </w:r>
    </w:p>
    <w:p w:rsidR="004610D5" w:rsidRPr="00BF5FE2" w:rsidRDefault="004610D5" w:rsidP="00BF5FE2">
      <w:pPr>
        <w:autoSpaceDE w:val="0"/>
        <w:autoSpaceDN w:val="0"/>
        <w:adjustRightInd w:val="0"/>
        <w:spacing w:after="0"/>
        <w:ind w:left="6237"/>
        <w:jc w:val="right"/>
        <w:rPr>
          <w:rFonts w:ascii="Times New Roman" w:hAnsi="Times New Roman" w:cs="Times New Roman"/>
          <w:sz w:val="28"/>
          <w:szCs w:val="28"/>
        </w:rPr>
      </w:pPr>
      <w:r w:rsidRPr="00BF5FE2">
        <w:rPr>
          <w:rFonts w:ascii="Times New Roman" w:hAnsi="Times New Roman" w:cs="Times New Roman"/>
          <w:sz w:val="28"/>
          <w:szCs w:val="28"/>
        </w:rPr>
        <w:t xml:space="preserve"> охраны зеленых </w:t>
      </w:r>
    </w:p>
    <w:p w:rsidR="004610D5" w:rsidRPr="00BF5FE2" w:rsidRDefault="004610D5" w:rsidP="00BF5FE2">
      <w:pPr>
        <w:autoSpaceDE w:val="0"/>
        <w:autoSpaceDN w:val="0"/>
        <w:adjustRightInd w:val="0"/>
        <w:spacing w:after="0"/>
        <w:ind w:left="6237"/>
        <w:jc w:val="right"/>
        <w:rPr>
          <w:rFonts w:ascii="Times New Roman" w:hAnsi="Times New Roman" w:cs="Times New Roman"/>
          <w:sz w:val="28"/>
          <w:szCs w:val="28"/>
        </w:rPr>
      </w:pPr>
      <w:r w:rsidRPr="00BF5FE2">
        <w:rPr>
          <w:rFonts w:ascii="Times New Roman" w:hAnsi="Times New Roman" w:cs="Times New Roman"/>
          <w:sz w:val="28"/>
          <w:szCs w:val="28"/>
        </w:rPr>
        <w:t>насаждений в населенных</w:t>
      </w:r>
      <w:r>
        <w:rPr>
          <w:rFonts w:ascii="Times New Roman" w:hAnsi="Times New Roman" w:cs="Times New Roman"/>
          <w:sz w:val="28"/>
          <w:szCs w:val="28"/>
        </w:rPr>
        <w:t xml:space="preserve"> пунктах Манычского</w:t>
      </w:r>
      <w:r w:rsidRPr="00BF5FE2">
        <w:rPr>
          <w:rFonts w:ascii="Times New Roman" w:hAnsi="Times New Roman" w:cs="Times New Roman"/>
          <w:sz w:val="28"/>
          <w:szCs w:val="28"/>
        </w:rPr>
        <w:t xml:space="preserve"> </w:t>
      </w:r>
    </w:p>
    <w:p w:rsidR="004610D5" w:rsidRPr="00BF5FE2" w:rsidRDefault="004610D5" w:rsidP="00BF5FE2">
      <w:pPr>
        <w:autoSpaceDE w:val="0"/>
        <w:autoSpaceDN w:val="0"/>
        <w:adjustRightInd w:val="0"/>
        <w:spacing w:after="0"/>
        <w:ind w:left="6237"/>
        <w:jc w:val="right"/>
        <w:rPr>
          <w:rFonts w:ascii="Times New Roman" w:hAnsi="Times New Roman" w:cs="Times New Roman"/>
          <w:sz w:val="28"/>
          <w:szCs w:val="28"/>
        </w:rPr>
      </w:pPr>
      <w:r w:rsidRPr="00BF5FE2">
        <w:rPr>
          <w:rFonts w:ascii="Times New Roman" w:hAnsi="Times New Roman" w:cs="Times New Roman"/>
          <w:sz w:val="28"/>
          <w:szCs w:val="28"/>
        </w:rPr>
        <w:t>сельского поселения</w:t>
      </w:r>
    </w:p>
    <w:p w:rsidR="004610D5" w:rsidRPr="00BF5FE2" w:rsidRDefault="004610D5" w:rsidP="00BF5FE2">
      <w:pPr>
        <w:spacing w:after="0"/>
        <w:rPr>
          <w:rFonts w:ascii="Times New Roman" w:hAnsi="Times New Roman" w:cs="Times New Roman"/>
          <w:sz w:val="28"/>
          <w:szCs w:val="28"/>
        </w:rPr>
      </w:pPr>
    </w:p>
    <w:p w:rsidR="004610D5" w:rsidRPr="00BF5FE2" w:rsidRDefault="004610D5"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Разрешение на уничтожение и (или) повреждение зеленых насаждений</w:t>
      </w:r>
    </w:p>
    <w:p w:rsidR="004610D5" w:rsidRPr="00BF5FE2" w:rsidRDefault="004610D5"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от __________ № _____</w:t>
      </w:r>
    </w:p>
    <w:p w:rsidR="004610D5" w:rsidRPr="00BF5FE2" w:rsidRDefault="004610D5" w:rsidP="00BF5FE2">
      <w:pPr>
        <w:spacing w:after="0"/>
        <w:ind w:firstLine="709"/>
        <w:jc w:val="center"/>
        <w:rPr>
          <w:rFonts w:ascii="Times New Roman" w:hAnsi="Times New Roman" w:cs="Times New Roman"/>
          <w:sz w:val="28"/>
          <w:szCs w:val="28"/>
        </w:rPr>
      </w:pPr>
    </w:p>
    <w:p w:rsidR="004610D5" w:rsidRPr="00BF5FE2" w:rsidRDefault="004610D5"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1. Наименование производимых работ:_______________________________</w:t>
      </w:r>
    </w:p>
    <w:p w:rsidR="004610D5" w:rsidRPr="00BF5FE2" w:rsidRDefault="004610D5"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___________________________________________________________________.</w:t>
      </w:r>
    </w:p>
    <w:p w:rsidR="004610D5" w:rsidRPr="00BF5FE2" w:rsidRDefault="004610D5" w:rsidP="00BF5FE2">
      <w:pPr>
        <w:autoSpaceDE w:val="0"/>
        <w:autoSpaceDN w:val="0"/>
        <w:adjustRightInd w:val="0"/>
        <w:spacing w:after="0"/>
        <w:jc w:val="center"/>
        <w:rPr>
          <w:rFonts w:ascii="Times New Roman" w:hAnsi="Times New Roman" w:cs="Times New Roman"/>
          <w:sz w:val="28"/>
          <w:szCs w:val="28"/>
        </w:rPr>
      </w:pPr>
      <w:r w:rsidRPr="00BF5FE2">
        <w:rPr>
          <w:rFonts w:ascii="Times New Roman" w:hAnsi="Times New Roman" w:cs="Times New Roman"/>
          <w:sz w:val="28"/>
          <w:szCs w:val="28"/>
        </w:rPr>
        <w:t>(указывается в соответствии с постановлением Правительства Ростовской области от 30.08.2012 № 819</w:t>
      </w:r>
    </w:p>
    <w:p w:rsidR="004610D5" w:rsidRPr="00BF5FE2" w:rsidRDefault="004610D5" w:rsidP="00BF5FE2">
      <w:pPr>
        <w:autoSpaceDE w:val="0"/>
        <w:autoSpaceDN w:val="0"/>
        <w:adjustRightInd w:val="0"/>
        <w:spacing w:after="0"/>
        <w:jc w:val="center"/>
        <w:rPr>
          <w:rFonts w:ascii="Times New Roman" w:hAnsi="Times New Roman" w:cs="Times New Roman"/>
          <w:sz w:val="28"/>
          <w:szCs w:val="28"/>
        </w:rPr>
      </w:pPr>
      <w:r w:rsidRPr="00BF5FE2">
        <w:rPr>
          <w:rFonts w:ascii="Times New Roman" w:hAnsi="Times New Roman" w:cs="Times New Roman"/>
          <w:sz w:val="28"/>
          <w:szCs w:val="28"/>
        </w:rPr>
        <w:t>«Об утверждении Порядка охраны зеленых насаждений в населенных пунктах Ростовской области»)</w:t>
      </w:r>
    </w:p>
    <w:p w:rsidR="004610D5" w:rsidRPr="00BF5FE2" w:rsidRDefault="004610D5"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2. Сроки производимых работ:______________________________________</w:t>
      </w:r>
    </w:p>
    <w:p w:rsidR="004610D5" w:rsidRPr="00BF5FE2" w:rsidRDefault="004610D5"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w:t>
      </w:r>
    </w:p>
    <w:p w:rsidR="004610D5" w:rsidRPr="00BF5FE2" w:rsidRDefault="004610D5"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 xml:space="preserve">3. Информация о юридическом или физическом лице, получившем </w:t>
      </w:r>
    </w:p>
    <w:p w:rsidR="004610D5" w:rsidRPr="00BF5FE2" w:rsidRDefault="004610D5"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разрешение: __________________________________________________________</w:t>
      </w:r>
    </w:p>
    <w:p w:rsidR="004610D5" w:rsidRPr="00BF5FE2" w:rsidRDefault="004610D5"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w:t>
      </w:r>
    </w:p>
    <w:p w:rsidR="004610D5" w:rsidRPr="00BF5FE2" w:rsidRDefault="004610D5" w:rsidP="00BF5FE2">
      <w:pPr>
        <w:autoSpaceDE w:val="0"/>
        <w:autoSpaceDN w:val="0"/>
        <w:adjustRightInd w:val="0"/>
        <w:spacing w:after="0"/>
        <w:jc w:val="center"/>
        <w:rPr>
          <w:rFonts w:ascii="Times New Roman" w:hAnsi="Times New Roman" w:cs="Times New Roman"/>
          <w:sz w:val="28"/>
          <w:szCs w:val="28"/>
        </w:rPr>
      </w:pPr>
      <w:r w:rsidRPr="00BF5FE2">
        <w:rPr>
          <w:rFonts w:ascii="Times New Roman" w:hAnsi="Times New Roman" w:cs="Times New Roman"/>
          <w:sz w:val="28"/>
          <w:szCs w:val="28"/>
        </w:rPr>
        <w:t>(реквизиты юридического лица, индивидуального предпринимателя, паспортные данные физического лица)</w:t>
      </w:r>
    </w:p>
    <w:p w:rsidR="004610D5" w:rsidRPr="00BF5FE2" w:rsidRDefault="004610D5"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 xml:space="preserve">4. Информация о непосредственном исполнителе работ: </w:t>
      </w:r>
    </w:p>
    <w:p w:rsidR="004610D5" w:rsidRPr="00BF5FE2" w:rsidRDefault="004610D5"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_____________________________________________________________________</w:t>
      </w:r>
    </w:p>
    <w:p w:rsidR="004610D5" w:rsidRPr="00BF5FE2" w:rsidRDefault="004610D5"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___________________________________________________________________.</w:t>
      </w:r>
    </w:p>
    <w:p w:rsidR="004610D5" w:rsidRPr="00BF5FE2" w:rsidRDefault="004610D5" w:rsidP="00BF5FE2">
      <w:pPr>
        <w:autoSpaceDE w:val="0"/>
        <w:autoSpaceDN w:val="0"/>
        <w:adjustRightInd w:val="0"/>
        <w:spacing w:after="0"/>
        <w:jc w:val="center"/>
        <w:rPr>
          <w:rFonts w:ascii="Times New Roman" w:hAnsi="Times New Roman" w:cs="Times New Roman"/>
          <w:sz w:val="28"/>
          <w:szCs w:val="28"/>
        </w:rPr>
      </w:pPr>
      <w:r w:rsidRPr="00BF5FE2">
        <w:rPr>
          <w:rFonts w:ascii="Times New Roman" w:hAnsi="Times New Roman" w:cs="Times New Roman"/>
          <w:sz w:val="28"/>
          <w:szCs w:val="28"/>
        </w:rPr>
        <w:t>(реквизиты юридического лица, индивидуального предпринимателя, паспортные данные физического лица)</w:t>
      </w:r>
    </w:p>
    <w:p w:rsidR="004610D5" w:rsidRPr="00BF5FE2" w:rsidRDefault="004610D5"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 xml:space="preserve">5. Условия и требования при производстве </w:t>
      </w:r>
    </w:p>
    <w:p w:rsidR="004610D5" w:rsidRPr="00BF5FE2" w:rsidRDefault="004610D5"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работ:________________________________________________________________</w:t>
      </w:r>
    </w:p>
    <w:p w:rsidR="004610D5" w:rsidRPr="00BF5FE2" w:rsidRDefault="004610D5"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w:t>
      </w:r>
    </w:p>
    <w:p w:rsidR="004610D5" w:rsidRPr="00BF5FE2" w:rsidRDefault="004610D5"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 xml:space="preserve">6. Информация о местоположении объекта(ов) зеленых </w:t>
      </w:r>
    </w:p>
    <w:p w:rsidR="004610D5" w:rsidRPr="00BF5FE2" w:rsidRDefault="004610D5"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насаждений:__________________________________________________________</w:t>
      </w:r>
    </w:p>
    <w:p w:rsidR="004610D5" w:rsidRPr="00BF5FE2" w:rsidRDefault="004610D5"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w:t>
      </w:r>
    </w:p>
    <w:p w:rsidR="004610D5" w:rsidRPr="00BF5FE2" w:rsidRDefault="004610D5" w:rsidP="00BF5FE2">
      <w:pPr>
        <w:autoSpaceDE w:val="0"/>
        <w:autoSpaceDN w:val="0"/>
        <w:adjustRightInd w:val="0"/>
        <w:spacing w:after="0"/>
        <w:ind w:firstLine="709"/>
        <w:jc w:val="center"/>
        <w:rPr>
          <w:rFonts w:ascii="Times New Roman" w:hAnsi="Times New Roman" w:cs="Times New Roman"/>
          <w:sz w:val="28"/>
          <w:szCs w:val="28"/>
        </w:rPr>
      </w:pPr>
      <w:r w:rsidRPr="00BF5FE2">
        <w:rPr>
          <w:rFonts w:ascii="Times New Roman" w:hAnsi="Times New Roman" w:cs="Times New Roman"/>
          <w:sz w:val="28"/>
          <w:szCs w:val="28"/>
        </w:rPr>
        <w:t xml:space="preserve">7. Информация о собственниках земельных участков, землепользователях, </w:t>
      </w:r>
    </w:p>
    <w:p w:rsidR="004610D5" w:rsidRPr="00BF5FE2" w:rsidRDefault="004610D5" w:rsidP="00BF5FE2">
      <w:pPr>
        <w:autoSpaceDE w:val="0"/>
        <w:autoSpaceDN w:val="0"/>
        <w:adjustRightInd w:val="0"/>
        <w:spacing w:after="0"/>
        <w:jc w:val="center"/>
        <w:rPr>
          <w:rFonts w:ascii="Times New Roman" w:hAnsi="Times New Roman" w:cs="Times New Roman"/>
          <w:sz w:val="28"/>
          <w:szCs w:val="28"/>
        </w:rPr>
      </w:pPr>
      <w:r w:rsidRPr="00BF5FE2">
        <w:rPr>
          <w:rFonts w:ascii="Times New Roman" w:hAnsi="Times New Roman" w:cs="Times New Roman"/>
          <w:sz w:val="28"/>
          <w:szCs w:val="28"/>
        </w:rPr>
        <w:t xml:space="preserve">землевладельцах, арендаторах земельных участков, на которых производятся </w:t>
      </w:r>
    </w:p>
    <w:p w:rsidR="004610D5" w:rsidRPr="00BF5FE2" w:rsidRDefault="004610D5" w:rsidP="00BF5FE2">
      <w:pPr>
        <w:autoSpaceDE w:val="0"/>
        <w:autoSpaceDN w:val="0"/>
        <w:adjustRightInd w:val="0"/>
        <w:spacing w:after="0"/>
        <w:jc w:val="center"/>
        <w:rPr>
          <w:rFonts w:ascii="Times New Roman" w:hAnsi="Times New Roman" w:cs="Times New Roman"/>
          <w:sz w:val="28"/>
          <w:szCs w:val="28"/>
        </w:rPr>
      </w:pPr>
      <w:r w:rsidRPr="00BF5FE2">
        <w:rPr>
          <w:rFonts w:ascii="Times New Roman" w:hAnsi="Times New Roman" w:cs="Times New Roman"/>
          <w:sz w:val="28"/>
          <w:szCs w:val="28"/>
        </w:rPr>
        <w:t>работы_______________________________________________________________</w:t>
      </w:r>
    </w:p>
    <w:p w:rsidR="004610D5" w:rsidRPr="00BF5FE2" w:rsidRDefault="004610D5" w:rsidP="00BF5FE2">
      <w:pPr>
        <w:autoSpaceDE w:val="0"/>
        <w:autoSpaceDN w:val="0"/>
        <w:adjustRightInd w:val="0"/>
        <w:spacing w:after="0"/>
        <w:jc w:val="center"/>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_____________________________________________________________________.</w:t>
      </w:r>
    </w:p>
    <w:p w:rsidR="004610D5" w:rsidRDefault="004610D5" w:rsidP="00BF5FE2">
      <w:pPr>
        <w:autoSpaceDE w:val="0"/>
        <w:autoSpaceDN w:val="0"/>
        <w:adjustRightInd w:val="0"/>
        <w:spacing w:after="0"/>
        <w:jc w:val="center"/>
        <w:rPr>
          <w:rFonts w:ascii="Times New Roman" w:hAnsi="Times New Roman" w:cs="Times New Roman"/>
          <w:sz w:val="28"/>
          <w:szCs w:val="28"/>
        </w:rPr>
      </w:pPr>
      <w:r w:rsidRPr="00BF5FE2">
        <w:rPr>
          <w:rFonts w:ascii="Times New Roman" w:hAnsi="Times New Roman" w:cs="Times New Roman"/>
          <w:sz w:val="28"/>
          <w:szCs w:val="28"/>
        </w:rPr>
        <w:t>(реквизиты юридического лица, индивидуального предпринимателя, паспортные данные физического лица)</w:t>
      </w:r>
    </w:p>
    <w:p w:rsidR="004610D5" w:rsidRDefault="004610D5" w:rsidP="00BF5FE2">
      <w:pPr>
        <w:autoSpaceDE w:val="0"/>
        <w:autoSpaceDN w:val="0"/>
        <w:adjustRightInd w:val="0"/>
        <w:spacing w:after="0"/>
        <w:jc w:val="center"/>
        <w:rPr>
          <w:rFonts w:ascii="Times New Roman" w:hAnsi="Times New Roman" w:cs="Times New Roman"/>
          <w:sz w:val="28"/>
          <w:szCs w:val="28"/>
        </w:rPr>
      </w:pPr>
    </w:p>
    <w:p w:rsidR="004610D5" w:rsidRDefault="004610D5" w:rsidP="00BF5FE2">
      <w:pPr>
        <w:autoSpaceDE w:val="0"/>
        <w:autoSpaceDN w:val="0"/>
        <w:adjustRightInd w:val="0"/>
        <w:spacing w:after="0"/>
        <w:jc w:val="center"/>
        <w:rPr>
          <w:rFonts w:ascii="Times New Roman" w:hAnsi="Times New Roman" w:cs="Times New Roman"/>
          <w:sz w:val="28"/>
          <w:szCs w:val="28"/>
        </w:rPr>
      </w:pPr>
    </w:p>
    <w:p w:rsidR="004610D5" w:rsidRDefault="004610D5" w:rsidP="00BF5FE2">
      <w:pPr>
        <w:autoSpaceDE w:val="0"/>
        <w:autoSpaceDN w:val="0"/>
        <w:adjustRightInd w:val="0"/>
        <w:spacing w:after="0"/>
        <w:jc w:val="center"/>
        <w:rPr>
          <w:rFonts w:ascii="Times New Roman" w:hAnsi="Times New Roman" w:cs="Times New Roman"/>
          <w:sz w:val="28"/>
          <w:szCs w:val="28"/>
        </w:rPr>
      </w:pPr>
    </w:p>
    <w:p w:rsidR="004610D5" w:rsidRPr="00BF5FE2" w:rsidRDefault="004610D5" w:rsidP="00BF5FE2">
      <w:pPr>
        <w:autoSpaceDE w:val="0"/>
        <w:autoSpaceDN w:val="0"/>
        <w:adjustRightInd w:val="0"/>
        <w:spacing w:after="0"/>
        <w:jc w:val="center"/>
        <w:rPr>
          <w:rFonts w:ascii="Times New Roman" w:hAnsi="Times New Roman" w:cs="Times New Roman"/>
          <w:sz w:val="28"/>
          <w:szCs w:val="28"/>
        </w:rPr>
      </w:pPr>
    </w:p>
    <w:p w:rsidR="004610D5" w:rsidRPr="00BF5FE2" w:rsidRDefault="004610D5"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 xml:space="preserve">8. Количественные и качественные характеристики зеленых насаждений </w:t>
      </w:r>
    </w:p>
    <w:p w:rsidR="004610D5" w:rsidRPr="00BF5FE2" w:rsidRDefault="004610D5"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до и после производства работ:__________________________________________</w:t>
      </w:r>
    </w:p>
    <w:p w:rsidR="004610D5" w:rsidRPr="00BF5FE2" w:rsidRDefault="004610D5"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___________________________________________________________________.</w:t>
      </w:r>
    </w:p>
    <w:p w:rsidR="004610D5" w:rsidRPr="00BF5FE2" w:rsidRDefault="004610D5"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 xml:space="preserve">9. Информация о планируемом компенсационном </w:t>
      </w:r>
    </w:p>
    <w:p w:rsidR="004610D5" w:rsidRPr="00BF5FE2" w:rsidRDefault="004610D5"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озеленении:___________________________________________________________</w:t>
      </w:r>
    </w:p>
    <w:p w:rsidR="004610D5" w:rsidRPr="00BF5FE2" w:rsidRDefault="004610D5"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w:t>
      </w:r>
    </w:p>
    <w:p w:rsidR="004610D5" w:rsidRPr="00BF5FE2" w:rsidRDefault="004610D5" w:rsidP="00BF5FE2">
      <w:pPr>
        <w:autoSpaceDE w:val="0"/>
        <w:autoSpaceDN w:val="0"/>
        <w:adjustRightInd w:val="0"/>
        <w:spacing w:after="0"/>
        <w:jc w:val="center"/>
        <w:rPr>
          <w:rFonts w:ascii="Times New Roman" w:hAnsi="Times New Roman" w:cs="Times New Roman"/>
          <w:sz w:val="28"/>
          <w:szCs w:val="28"/>
        </w:rPr>
      </w:pPr>
      <w:r w:rsidRPr="00BF5FE2">
        <w:rPr>
          <w:rFonts w:ascii="Times New Roman" w:hAnsi="Times New Roman" w:cs="Times New Roman"/>
          <w:sz w:val="28"/>
          <w:szCs w:val="28"/>
        </w:rPr>
        <w:t>(количественные и качественные характеристики, сроки, место высадки)</w:t>
      </w:r>
    </w:p>
    <w:p w:rsidR="004610D5" w:rsidRPr="00BF5FE2" w:rsidRDefault="004610D5"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 xml:space="preserve">10. Информация о проведенном компенсационном </w:t>
      </w:r>
    </w:p>
    <w:p w:rsidR="004610D5" w:rsidRPr="00BF5FE2" w:rsidRDefault="004610D5"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озеленении:___________________________________________________________</w:t>
      </w:r>
    </w:p>
    <w:p w:rsidR="004610D5" w:rsidRPr="00BF5FE2" w:rsidRDefault="004610D5"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w:t>
      </w:r>
    </w:p>
    <w:p w:rsidR="004610D5" w:rsidRPr="00BF5FE2" w:rsidRDefault="004610D5" w:rsidP="00BF5FE2">
      <w:pPr>
        <w:autoSpaceDE w:val="0"/>
        <w:autoSpaceDN w:val="0"/>
        <w:adjustRightInd w:val="0"/>
        <w:spacing w:after="0"/>
        <w:jc w:val="center"/>
        <w:rPr>
          <w:rFonts w:ascii="Times New Roman" w:hAnsi="Times New Roman" w:cs="Times New Roman"/>
          <w:sz w:val="28"/>
          <w:szCs w:val="28"/>
        </w:rPr>
      </w:pPr>
      <w:r w:rsidRPr="00BF5FE2">
        <w:rPr>
          <w:rFonts w:ascii="Times New Roman" w:hAnsi="Times New Roman" w:cs="Times New Roman"/>
          <w:sz w:val="28"/>
          <w:szCs w:val="28"/>
        </w:rPr>
        <w:t xml:space="preserve">(отметка о выполнении должностным лицом органа местного самоуправления, осуществляющего контроль </w:t>
      </w:r>
    </w:p>
    <w:p w:rsidR="004610D5" w:rsidRPr="00BF5FE2" w:rsidRDefault="004610D5" w:rsidP="00BF5FE2">
      <w:pPr>
        <w:autoSpaceDE w:val="0"/>
        <w:autoSpaceDN w:val="0"/>
        <w:adjustRightInd w:val="0"/>
        <w:spacing w:after="0"/>
        <w:jc w:val="center"/>
        <w:rPr>
          <w:rFonts w:ascii="Times New Roman" w:hAnsi="Times New Roman" w:cs="Times New Roman"/>
          <w:sz w:val="28"/>
          <w:szCs w:val="28"/>
        </w:rPr>
      </w:pPr>
      <w:r w:rsidRPr="00BF5FE2">
        <w:rPr>
          <w:rFonts w:ascii="Times New Roman" w:hAnsi="Times New Roman" w:cs="Times New Roman"/>
          <w:sz w:val="28"/>
          <w:szCs w:val="28"/>
        </w:rPr>
        <w:t>производства работ; отметка о полной приживаемости и (или) дополнительной высадке)</w:t>
      </w:r>
    </w:p>
    <w:p w:rsidR="004610D5" w:rsidRPr="00BF5FE2" w:rsidRDefault="004610D5"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 xml:space="preserve">11. Информация о разработке проектно-сметной </w:t>
      </w:r>
    </w:p>
    <w:p w:rsidR="004610D5" w:rsidRPr="00BF5FE2" w:rsidRDefault="004610D5"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документации:________________________________________________________</w:t>
      </w:r>
    </w:p>
    <w:p w:rsidR="004610D5" w:rsidRPr="00BF5FE2" w:rsidRDefault="004610D5"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w:t>
      </w:r>
    </w:p>
    <w:p w:rsidR="004610D5" w:rsidRPr="00BF5FE2" w:rsidRDefault="004610D5"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 xml:space="preserve">12. Отметка о выполнении работ в соответствии с условиями </w:t>
      </w:r>
    </w:p>
    <w:p w:rsidR="004610D5" w:rsidRPr="00BF5FE2" w:rsidRDefault="004610D5"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разрешения:___________________________________________________________</w:t>
      </w:r>
    </w:p>
    <w:p w:rsidR="004610D5" w:rsidRPr="00BF5FE2" w:rsidRDefault="004610D5"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w:t>
      </w:r>
    </w:p>
    <w:p w:rsidR="004610D5" w:rsidRPr="00BF5FE2" w:rsidRDefault="004610D5" w:rsidP="00BF5FE2">
      <w:pPr>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13. Иная информация: _____________________________________________</w:t>
      </w:r>
    </w:p>
    <w:p w:rsidR="004610D5" w:rsidRPr="00BF5FE2" w:rsidRDefault="004610D5" w:rsidP="00BF5FE2">
      <w:pPr>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____________________________________________________________________.</w:t>
      </w:r>
    </w:p>
    <w:p w:rsidR="004610D5" w:rsidRPr="00BF5FE2" w:rsidRDefault="004610D5"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 xml:space="preserve">Приложение: акт оценки состояния зеленых насаждений, план-схема </w:t>
      </w:r>
    </w:p>
    <w:p w:rsidR="004610D5" w:rsidRPr="00BF5FE2" w:rsidRDefault="004610D5"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территории, фото- (или) видеоматериалы.</w:t>
      </w:r>
    </w:p>
    <w:p w:rsidR="004610D5" w:rsidRPr="00BF5FE2" w:rsidRDefault="004610D5" w:rsidP="00BF5FE2">
      <w:pPr>
        <w:autoSpaceDE w:val="0"/>
        <w:autoSpaceDN w:val="0"/>
        <w:adjustRightInd w:val="0"/>
        <w:spacing w:after="0"/>
        <w:ind w:firstLine="709"/>
        <w:jc w:val="both"/>
        <w:rPr>
          <w:rFonts w:ascii="Times New Roman" w:hAnsi="Times New Roman" w:cs="Times New Roman"/>
          <w:sz w:val="28"/>
          <w:szCs w:val="28"/>
        </w:rPr>
      </w:pPr>
    </w:p>
    <w:p w:rsidR="004610D5" w:rsidRPr="00BF5FE2" w:rsidRDefault="004610D5" w:rsidP="00BF5FE2">
      <w:pPr>
        <w:autoSpaceDE w:val="0"/>
        <w:autoSpaceDN w:val="0"/>
        <w:adjustRightInd w:val="0"/>
        <w:spacing w:after="0"/>
        <w:ind w:firstLine="709"/>
        <w:rPr>
          <w:rFonts w:ascii="Times New Roman" w:hAnsi="Times New Roman" w:cs="Times New Roman"/>
          <w:sz w:val="28"/>
          <w:szCs w:val="28"/>
        </w:rPr>
      </w:pPr>
      <w:r w:rsidRPr="00BF5FE2">
        <w:rPr>
          <w:rFonts w:ascii="Times New Roman" w:hAnsi="Times New Roman" w:cs="Times New Roman"/>
          <w:sz w:val="28"/>
          <w:szCs w:val="28"/>
        </w:rPr>
        <w:t>____________________                            __________                ____________</w:t>
      </w:r>
    </w:p>
    <w:p w:rsidR="004610D5" w:rsidRPr="00BF5FE2" w:rsidRDefault="004610D5" w:rsidP="00BF5FE2">
      <w:pPr>
        <w:autoSpaceDE w:val="0"/>
        <w:autoSpaceDN w:val="0"/>
        <w:adjustRightInd w:val="0"/>
        <w:spacing w:after="0"/>
        <w:ind w:firstLine="709"/>
        <w:rPr>
          <w:rFonts w:ascii="Times New Roman" w:hAnsi="Times New Roman" w:cs="Times New Roman"/>
          <w:sz w:val="28"/>
          <w:szCs w:val="28"/>
        </w:rPr>
      </w:pPr>
      <w:r w:rsidRPr="00BF5FE2">
        <w:rPr>
          <w:rFonts w:ascii="Times New Roman" w:hAnsi="Times New Roman" w:cs="Times New Roman"/>
          <w:sz w:val="28"/>
          <w:szCs w:val="28"/>
        </w:rPr>
        <w:t xml:space="preserve">        (должность)                                                                          (подпись)                                            Ф.И.О.».</w:t>
      </w:r>
    </w:p>
    <w:p w:rsidR="004610D5" w:rsidRPr="00BF5FE2" w:rsidRDefault="004610D5" w:rsidP="00BF5FE2">
      <w:pPr>
        <w:autoSpaceDE w:val="0"/>
        <w:autoSpaceDN w:val="0"/>
        <w:adjustRightInd w:val="0"/>
        <w:spacing w:after="0"/>
        <w:ind w:firstLine="709"/>
        <w:rPr>
          <w:rFonts w:ascii="Times New Roman" w:hAnsi="Times New Roman" w:cs="Times New Roman"/>
          <w:sz w:val="28"/>
          <w:szCs w:val="28"/>
        </w:rPr>
      </w:pPr>
    </w:p>
    <w:p w:rsidR="004610D5" w:rsidRPr="00BF5FE2" w:rsidRDefault="004610D5" w:rsidP="00BF5FE2">
      <w:pPr>
        <w:autoSpaceDE w:val="0"/>
        <w:autoSpaceDN w:val="0"/>
        <w:adjustRightInd w:val="0"/>
        <w:spacing w:after="0"/>
        <w:ind w:firstLine="709"/>
        <w:rPr>
          <w:rFonts w:ascii="Times New Roman" w:hAnsi="Times New Roman" w:cs="Times New Roman"/>
          <w:sz w:val="28"/>
          <w:szCs w:val="28"/>
        </w:rPr>
      </w:pPr>
      <w:r w:rsidRPr="00BF5FE2">
        <w:rPr>
          <w:rFonts w:ascii="Times New Roman" w:hAnsi="Times New Roman" w:cs="Times New Roman"/>
          <w:sz w:val="28"/>
          <w:szCs w:val="28"/>
        </w:rPr>
        <w:t>М.П.</w:t>
      </w:r>
    </w:p>
    <w:p w:rsidR="004610D5" w:rsidRPr="00BF5FE2" w:rsidRDefault="004610D5" w:rsidP="00BF5FE2">
      <w:pPr>
        <w:spacing w:after="0"/>
        <w:rPr>
          <w:rFonts w:ascii="Times New Roman" w:hAnsi="Times New Roman" w:cs="Times New Roman"/>
          <w:sz w:val="28"/>
          <w:szCs w:val="28"/>
        </w:rPr>
      </w:pPr>
    </w:p>
    <w:p w:rsidR="004610D5" w:rsidRDefault="004610D5" w:rsidP="00BF5FE2">
      <w:pPr>
        <w:spacing w:after="0"/>
        <w:rPr>
          <w:rFonts w:ascii="Times New Roman" w:hAnsi="Times New Roman" w:cs="Times New Roman"/>
          <w:sz w:val="28"/>
          <w:szCs w:val="28"/>
        </w:rPr>
      </w:pPr>
      <w:r w:rsidRPr="00BF5FE2">
        <w:rPr>
          <w:rFonts w:ascii="Times New Roman" w:hAnsi="Times New Roman" w:cs="Times New Roman"/>
          <w:sz w:val="28"/>
          <w:szCs w:val="28"/>
        </w:rPr>
        <w:t xml:space="preserve">                                  </w:t>
      </w:r>
    </w:p>
    <w:p w:rsidR="004610D5" w:rsidRDefault="004610D5" w:rsidP="00BF5FE2">
      <w:pPr>
        <w:spacing w:after="0"/>
        <w:rPr>
          <w:rFonts w:ascii="Times New Roman" w:hAnsi="Times New Roman" w:cs="Times New Roman"/>
          <w:sz w:val="28"/>
          <w:szCs w:val="28"/>
        </w:rPr>
      </w:pPr>
    </w:p>
    <w:p w:rsidR="004610D5" w:rsidRDefault="004610D5" w:rsidP="00BF5FE2">
      <w:pPr>
        <w:spacing w:after="0"/>
        <w:rPr>
          <w:rFonts w:ascii="Times New Roman" w:hAnsi="Times New Roman" w:cs="Times New Roman"/>
          <w:sz w:val="28"/>
          <w:szCs w:val="28"/>
        </w:rPr>
      </w:pPr>
    </w:p>
    <w:p w:rsidR="004610D5" w:rsidRDefault="004610D5" w:rsidP="00BF5FE2">
      <w:pPr>
        <w:spacing w:after="0"/>
        <w:rPr>
          <w:rFonts w:ascii="Times New Roman" w:hAnsi="Times New Roman" w:cs="Times New Roman"/>
          <w:sz w:val="28"/>
          <w:szCs w:val="28"/>
        </w:rPr>
      </w:pPr>
    </w:p>
    <w:p w:rsidR="004610D5" w:rsidRDefault="004610D5" w:rsidP="00BF5FE2">
      <w:pPr>
        <w:spacing w:after="0"/>
        <w:rPr>
          <w:rFonts w:ascii="Times New Roman" w:hAnsi="Times New Roman" w:cs="Times New Roman"/>
          <w:sz w:val="28"/>
          <w:szCs w:val="28"/>
        </w:rPr>
      </w:pPr>
    </w:p>
    <w:p w:rsidR="004610D5" w:rsidRDefault="004610D5" w:rsidP="00BF5FE2">
      <w:pPr>
        <w:spacing w:after="0"/>
        <w:rPr>
          <w:rFonts w:ascii="Times New Roman" w:hAnsi="Times New Roman" w:cs="Times New Roman"/>
          <w:sz w:val="28"/>
          <w:szCs w:val="28"/>
        </w:rPr>
      </w:pPr>
    </w:p>
    <w:p w:rsidR="004610D5" w:rsidRDefault="004610D5" w:rsidP="00BF5FE2">
      <w:pPr>
        <w:spacing w:after="0"/>
        <w:rPr>
          <w:rFonts w:ascii="Times New Roman" w:hAnsi="Times New Roman" w:cs="Times New Roman"/>
          <w:sz w:val="28"/>
          <w:szCs w:val="28"/>
        </w:rPr>
      </w:pPr>
    </w:p>
    <w:p w:rsidR="004610D5" w:rsidRPr="00BF5FE2" w:rsidRDefault="004610D5" w:rsidP="00BF5FE2">
      <w:pPr>
        <w:spacing w:after="0"/>
        <w:rPr>
          <w:rFonts w:ascii="Times New Roman" w:hAnsi="Times New Roman" w:cs="Times New Roman"/>
          <w:sz w:val="28"/>
          <w:szCs w:val="28"/>
        </w:rPr>
      </w:pPr>
    </w:p>
    <w:p w:rsidR="004610D5" w:rsidRPr="00BF5FE2" w:rsidRDefault="004610D5" w:rsidP="00BF5FE2">
      <w:pPr>
        <w:autoSpaceDE w:val="0"/>
        <w:autoSpaceDN w:val="0"/>
        <w:adjustRightInd w:val="0"/>
        <w:spacing w:after="0"/>
        <w:ind w:left="6237"/>
        <w:jc w:val="right"/>
        <w:rPr>
          <w:rFonts w:ascii="Times New Roman" w:hAnsi="Times New Roman" w:cs="Times New Roman"/>
          <w:sz w:val="28"/>
          <w:szCs w:val="28"/>
        </w:rPr>
      </w:pPr>
      <w:r w:rsidRPr="00BF5FE2">
        <w:rPr>
          <w:rFonts w:ascii="Times New Roman" w:hAnsi="Times New Roman" w:cs="Times New Roman"/>
          <w:sz w:val="28"/>
          <w:szCs w:val="28"/>
        </w:rPr>
        <w:t>Прил</w:t>
      </w:r>
      <w:r>
        <w:rPr>
          <w:rFonts w:ascii="Times New Roman" w:hAnsi="Times New Roman" w:cs="Times New Roman"/>
          <w:sz w:val="28"/>
          <w:szCs w:val="28"/>
        </w:rPr>
        <w:t>ожение № 2</w:t>
      </w:r>
    </w:p>
    <w:p w:rsidR="004610D5" w:rsidRDefault="004610D5" w:rsidP="00BF5FE2">
      <w:pPr>
        <w:autoSpaceDE w:val="0"/>
        <w:autoSpaceDN w:val="0"/>
        <w:adjustRightInd w:val="0"/>
        <w:spacing w:after="0"/>
        <w:ind w:left="6237"/>
        <w:jc w:val="right"/>
        <w:rPr>
          <w:rFonts w:ascii="Times New Roman" w:hAnsi="Times New Roman" w:cs="Times New Roman"/>
          <w:sz w:val="28"/>
          <w:szCs w:val="28"/>
        </w:rPr>
      </w:pPr>
      <w:r w:rsidRPr="00BF5FE2">
        <w:rPr>
          <w:rFonts w:ascii="Times New Roman" w:hAnsi="Times New Roman" w:cs="Times New Roman"/>
          <w:sz w:val="28"/>
          <w:szCs w:val="28"/>
        </w:rPr>
        <w:t>к Порядку</w:t>
      </w:r>
      <w:r>
        <w:rPr>
          <w:rFonts w:ascii="Times New Roman" w:hAnsi="Times New Roman" w:cs="Times New Roman"/>
          <w:sz w:val="28"/>
          <w:szCs w:val="28"/>
        </w:rPr>
        <w:t xml:space="preserve"> и правилам</w:t>
      </w:r>
    </w:p>
    <w:p w:rsidR="004610D5" w:rsidRPr="00BF5FE2" w:rsidRDefault="004610D5" w:rsidP="00BF5FE2">
      <w:pPr>
        <w:autoSpaceDE w:val="0"/>
        <w:autoSpaceDN w:val="0"/>
        <w:adjustRightInd w:val="0"/>
        <w:spacing w:after="0"/>
        <w:ind w:left="6237"/>
        <w:jc w:val="right"/>
        <w:rPr>
          <w:rFonts w:ascii="Times New Roman" w:hAnsi="Times New Roman" w:cs="Times New Roman"/>
          <w:sz w:val="28"/>
          <w:szCs w:val="28"/>
        </w:rPr>
      </w:pPr>
      <w:r w:rsidRPr="00BF5FE2">
        <w:rPr>
          <w:rFonts w:ascii="Times New Roman" w:hAnsi="Times New Roman" w:cs="Times New Roman"/>
          <w:sz w:val="28"/>
          <w:szCs w:val="28"/>
        </w:rPr>
        <w:t xml:space="preserve"> охраны зеленых </w:t>
      </w:r>
    </w:p>
    <w:p w:rsidR="004610D5" w:rsidRPr="00BF5FE2" w:rsidRDefault="004610D5" w:rsidP="00BF5FE2">
      <w:pPr>
        <w:autoSpaceDE w:val="0"/>
        <w:autoSpaceDN w:val="0"/>
        <w:adjustRightInd w:val="0"/>
        <w:spacing w:after="0"/>
        <w:ind w:left="6237"/>
        <w:jc w:val="right"/>
        <w:rPr>
          <w:rFonts w:ascii="Times New Roman" w:hAnsi="Times New Roman" w:cs="Times New Roman"/>
          <w:sz w:val="28"/>
          <w:szCs w:val="28"/>
        </w:rPr>
      </w:pPr>
      <w:r w:rsidRPr="00BF5FE2">
        <w:rPr>
          <w:rFonts w:ascii="Times New Roman" w:hAnsi="Times New Roman" w:cs="Times New Roman"/>
          <w:sz w:val="28"/>
          <w:szCs w:val="28"/>
        </w:rPr>
        <w:t>насаждений в населенных</w:t>
      </w:r>
      <w:r>
        <w:rPr>
          <w:rFonts w:ascii="Times New Roman" w:hAnsi="Times New Roman" w:cs="Times New Roman"/>
          <w:sz w:val="28"/>
          <w:szCs w:val="28"/>
        </w:rPr>
        <w:t xml:space="preserve"> пунктах Манычского</w:t>
      </w:r>
      <w:r w:rsidRPr="00BF5FE2">
        <w:rPr>
          <w:rFonts w:ascii="Times New Roman" w:hAnsi="Times New Roman" w:cs="Times New Roman"/>
          <w:sz w:val="28"/>
          <w:szCs w:val="28"/>
        </w:rPr>
        <w:t xml:space="preserve"> </w:t>
      </w:r>
    </w:p>
    <w:p w:rsidR="004610D5" w:rsidRPr="00BF5FE2" w:rsidRDefault="004610D5" w:rsidP="00BF5FE2">
      <w:pPr>
        <w:autoSpaceDE w:val="0"/>
        <w:autoSpaceDN w:val="0"/>
        <w:adjustRightInd w:val="0"/>
        <w:spacing w:after="0"/>
        <w:ind w:left="6237"/>
        <w:jc w:val="right"/>
        <w:rPr>
          <w:rFonts w:ascii="Times New Roman" w:hAnsi="Times New Roman" w:cs="Times New Roman"/>
          <w:sz w:val="28"/>
          <w:szCs w:val="28"/>
        </w:rPr>
      </w:pPr>
      <w:r w:rsidRPr="00BF5FE2">
        <w:rPr>
          <w:rFonts w:ascii="Times New Roman" w:hAnsi="Times New Roman" w:cs="Times New Roman"/>
          <w:sz w:val="28"/>
          <w:szCs w:val="28"/>
        </w:rPr>
        <w:t>сельского поселения</w:t>
      </w:r>
    </w:p>
    <w:p w:rsidR="004610D5" w:rsidRPr="00BF5FE2" w:rsidRDefault="004610D5" w:rsidP="00BF5FE2">
      <w:pPr>
        <w:autoSpaceDE w:val="0"/>
        <w:autoSpaceDN w:val="0"/>
        <w:adjustRightInd w:val="0"/>
        <w:spacing w:after="0"/>
        <w:ind w:left="6237"/>
        <w:jc w:val="center"/>
        <w:rPr>
          <w:rFonts w:ascii="Times New Roman" w:hAnsi="Times New Roman" w:cs="Times New Roman"/>
          <w:sz w:val="28"/>
          <w:szCs w:val="28"/>
        </w:rPr>
      </w:pPr>
    </w:p>
    <w:p w:rsidR="004610D5" w:rsidRPr="00BF5FE2" w:rsidRDefault="004610D5" w:rsidP="00BF5FE2">
      <w:pPr>
        <w:tabs>
          <w:tab w:val="left" w:pos="7815"/>
        </w:tabs>
        <w:spacing w:after="0"/>
        <w:jc w:val="center"/>
        <w:rPr>
          <w:rFonts w:ascii="Times New Roman" w:hAnsi="Times New Roman" w:cs="Times New Roman"/>
          <w:sz w:val="28"/>
          <w:szCs w:val="28"/>
        </w:rPr>
      </w:pPr>
      <w:r w:rsidRPr="00BF5FE2">
        <w:rPr>
          <w:rFonts w:ascii="Times New Roman" w:hAnsi="Times New Roman" w:cs="Times New Roman"/>
          <w:sz w:val="28"/>
          <w:szCs w:val="28"/>
        </w:rPr>
        <w:t>Акт</w:t>
      </w:r>
    </w:p>
    <w:p w:rsidR="004610D5" w:rsidRPr="00BF5FE2" w:rsidRDefault="004610D5"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оценки состояния зеленых насаждений</w:t>
      </w:r>
    </w:p>
    <w:p w:rsidR="004610D5" w:rsidRPr="00BF5FE2" w:rsidRDefault="004610D5"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от __________ № _____</w:t>
      </w:r>
    </w:p>
    <w:p w:rsidR="004610D5" w:rsidRPr="00BF5FE2" w:rsidRDefault="004610D5" w:rsidP="00BF5FE2">
      <w:pPr>
        <w:spacing w:after="0"/>
        <w:jc w:val="both"/>
        <w:rPr>
          <w:rFonts w:ascii="Times New Roman" w:hAnsi="Times New Roman" w:cs="Times New Roman"/>
          <w:sz w:val="28"/>
          <w:szCs w:val="28"/>
        </w:rPr>
      </w:pPr>
    </w:p>
    <w:p w:rsidR="004610D5" w:rsidRPr="00BF5FE2" w:rsidRDefault="004610D5"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1. Информация о местоположении зеленых насаждений:________________</w:t>
      </w:r>
    </w:p>
    <w:p w:rsidR="004610D5" w:rsidRPr="00BF5FE2" w:rsidRDefault="004610D5"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_____________________________________________________________________.</w:t>
      </w:r>
    </w:p>
    <w:p w:rsidR="004610D5" w:rsidRPr="00BF5FE2" w:rsidRDefault="004610D5"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2.Информация о собственниках земельных участков, землепользователях,</w:t>
      </w:r>
    </w:p>
    <w:p w:rsidR="004610D5" w:rsidRPr="00BF5FE2" w:rsidRDefault="004610D5"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 xml:space="preserve">землевладельцах, арендаторах земельных участков, на которых произрастают </w:t>
      </w:r>
    </w:p>
    <w:p w:rsidR="004610D5" w:rsidRPr="00BF5FE2" w:rsidRDefault="004610D5"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зеленые насаждения:___________________________________________________</w:t>
      </w:r>
    </w:p>
    <w:p w:rsidR="004610D5" w:rsidRPr="00BF5FE2" w:rsidRDefault="004610D5"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_____________________________________________________________________.</w:t>
      </w:r>
    </w:p>
    <w:p w:rsidR="004610D5" w:rsidRPr="00BF5FE2" w:rsidRDefault="004610D5" w:rsidP="00BF5FE2">
      <w:pPr>
        <w:autoSpaceDE w:val="0"/>
        <w:autoSpaceDN w:val="0"/>
        <w:adjustRightInd w:val="0"/>
        <w:spacing w:after="0"/>
        <w:jc w:val="center"/>
        <w:rPr>
          <w:rFonts w:ascii="Times New Roman" w:hAnsi="Times New Roman" w:cs="Times New Roman"/>
          <w:sz w:val="28"/>
          <w:szCs w:val="28"/>
        </w:rPr>
      </w:pPr>
      <w:r w:rsidRPr="00BF5FE2">
        <w:rPr>
          <w:rFonts w:ascii="Times New Roman" w:hAnsi="Times New Roman" w:cs="Times New Roman"/>
          <w:sz w:val="28"/>
          <w:szCs w:val="28"/>
        </w:rPr>
        <w:t>(реквизиты юридического лица, индивидуального предпринимателя, паспортные данные физического лица)</w:t>
      </w:r>
    </w:p>
    <w:p w:rsidR="004610D5" w:rsidRPr="00BF5FE2" w:rsidRDefault="004610D5" w:rsidP="00BF5FE2">
      <w:pPr>
        <w:autoSpaceDE w:val="0"/>
        <w:autoSpaceDN w:val="0"/>
        <w:adjustRightInd w:val="0"/>
        <w:spacing w:after="0"/>
        <w:jc w:val="center"/>
        <w:rPr>
          <w:rFonts w:ascii="Times New Roman" w:hAnsi="Times New Roman" w:cs="Times New Roman"/>
          <w:sz w:val="28"/>
          <w:szCs w:val="28"/>
        </w:rPr>
      </w:pPr>
    </w:p>
    <w:p w:rsidR="004610D5" w:rsidRPr="00BF5FE2" w:rsidRDefault="004610D5"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3.Количественные и качественные характеристики зеленых насаждений:</w:t>
      </w:r>
    </w:p>
    <w:p w:rsidR="004610D5" w:rsidRPr="00BF5FE2" w:rsidRDefault="004610D5" w:rsidP="00BF5FE2">
      <w:pPr>
        <w:autoSpaceDE w:val="0"/>
        <w:autoSpaceDN w:val="0"/>
        <w:adjustRightInd w:val="0"/>
        <w:spacing w:after="0"/>
        <w:ind w:left="720"/>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2047"/>
        <w:gridCol w:w="1233"/>
        <w:gridCol w:w="1147"/>
        <w:gridCol w:w="1147"/>
        <w:gridCol w:w="1003"/>
        <w:gridCol w:w="1147"/>
        <w:gridCol w:w="1859"/>
      </w:tblGrid>
      <w:tr w:rsidR="004610D5" w:rsidRPr="00BF5FE2" w:rsidTr="00473D7D">
        <w:trPr>
          <w:trHeight w:val="401"/>
        </w:trPr>
        <w:tc>
          <w:tcPr>
            <w:tcW w:w="675" w:type="dxa"/>
            <w:vMerge w:val="restart"/>
          </w:tcPr>
          <w:p w:rsidR="004610D5" w:rsidRPr="00BF5FE2" w:rsidRDefault="004610D5" w:rsidP="00BF5FE2">
            <w:pPr>
              <w:spacing w:after="0"/>
              <w:jc w:val="center"/>
              <w:rPr>
                <w:rFonts w:ascii="Times New Roman" w:hAnsi="Times New Roman" w:cs="Times New Roman"/>
                <w:spacing w:val="-4"/>
                <w:sz w:val="28"/>
                <w:szCs w:val="28"/>
              </w:rPr>
            </w:pPr>
            <w:r w:rsidRPr="00BF5FE2">
              <w:rPr>
                <w:rFonts w:ascii="Times New Roman" w:hAnsi="Times New Roman" w:cs="Times New Roman"/>
                <w:spacing w:val="-4"/>
                <w:sz w:val="28"/>
                <w:szCs w:val="28"/>
              </w:rPr>
              <w:t>№ п/п</w:t>
            </w:r>
          </w:p>
        </w:tc>
        <w:tc>
          <w:tcPr>
            <w:tcW w:w="1985" w:type="dxa"/>
            <w:vMerge w:val="restart"/>
          </w:tcPr>
          <w:p w:rsidR="004610D5" w:rsidRPr="00BF5FE2" w:rsidRDefault="004610D5" w:rsidP="00BF5FE2">
            <w:pPr>
              <w:spacing w:after="0"/>
              <w:jc w:val="center"/>
              <w:rPr>
                <w:rFonts w:ascii="Times New Roman" w:hAnsi="Times New Roman" w:cs="Times New Roman"/>
                <w:bCs/>
                <w:sz w:val="28"/>
                <w:szCs w:val="28"/>
              </w:rPr>
            </w:pPr>
            <w:r w:rsidRPr="00BF5FE2">
              <w:rPr>
                <w:rFonts w:ascii="Times New Roman" w:hAnsi="Times New Roman" w:cs="Times New Roman"/>
                <w:bCs/>
                <w:sz w:val="28"/>
                <w:szCs w:val="28"/>
              </w:rPr>
              <w:t>Вид</w:t>
            </w:r>
          </w:p>
          <w:p w:rsidR="004610D5" w:rsidRPr="00BF5FE2" w:rsidRDefault="004610D5" w:rsidP="00BF5FE2">
            <w:pPr>
              <w:spacing w:after="0"/>
              <w:jc w:val="center"/>
              <w:rPr>
                <w:rFonts w:ascii="Times New Roman" w:hAnsi="Times New Roman" w:cs="Times New Roman"/>
                <w:sz w:val="28"/>
                <w:szCs w:val="28"/>
              </w:rPr>
            </w:pPr>
          </w:p>
        </w:tc>
        <w:tc>
          <w:tcPr>
            <w:tcW w:w="1196" w:type="dxa"/>
            <w:vMerge w:val="restart"/>
          </w:tcPr>
          <w:p w:rsidR="004610D5" w:rsidRPr="00BF5FE2" w:rsidRDefault="004610D5" w:rsidP="00BF5FE2">
            <w:pPr>
              <w:spacing w:after="0"/>
              <w:ind w:left="-57"/>
              <w:jc w:val="center"/>
              <w:rPr>
                <w:rFonts w:ascii="Times New Roman" w:hAnsi="Times New Roman" w:cs="Times New Roman"/>
                <w:spacing w:val="-8"/>
                <w:sz w:val="28"/>
                <w:szCs w:val="28"/>
              </w:rPr>
            </w:pPr>
            <w:r w:rsidRPr="00BF5FE2">
              <w:rPr>
                <w:rFonts w:ascii="Times New Roman" w:hAnsi="Times New Roman" w:cs="Times New Roman"/>
                <w:spacing w:val="-8"/>
                <w:sz w:val="28"/>
                <w:szCs w:val="28"/>
              </w:rPr>
              <w:t>Диаметр</w:t>
            </w:r>
          </w:p>
          <w:p w:rsidR="004610D5" w:rsidRPr="00BF5FE2" w:rsidRDefault="004610D5"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(см)</w:t>
            </w:r>
          </w:p>
        </w:tc>
        <w:tc>
          <w:tcPr>
            <w:tcW w:w="4309" w:type="dxa"/>
            <w:gridSpan w:val="4"/>
          </w:tcPr>
          <w:p w:rsidR="004610D5" w:rsidRPr="00BF5FE2" w:rsidRDefault="004610D5" w:rsidP="00BF5FE2">
            <w:pPr>
              <w:spacing w:after="0"/>
              <w:jc w:val="center"/>
              <w:outlineLvl w:val="5"/>
              <w:rPr>
                <w:rFonts w:ascii="Times New Roman" w:hAnsi="Times New Roman" w:cs="Times New Roman"/>
                <w:bCs/>
                <w:sz w:val="28"/>
                <w:szCs w:val="28"/>
              </w:rPr>
            </w:pPr>
            <w:r w:rsidRPr="00BF5FE2">
              <w:rPr>
                <w:rFonts w:ascii="Times New Roman" w:hAnsi="Times New Roman" w:cs="Times New Roman"/>
                <w:bCs/>
                <w:sz w:val="28"/>
                <w:szCs w:val="28"/>
              </w:rPr>
              <w:t>Количество деревьев (кустарников), штук</w:t>
            </w:r>
          </w:p>
        </w:tc>
        <w:tc>
          <w:tcPr>
            <w:tcW w:w="1803" w:type="dxa"/>
            <w:vMerge w:val="restart"/>
          </w:tcPr>
          <w:p w:rsidR="004610D5" w:rsidRPr="00BF5FE2" w:rsidRDefault="004610D5" w:rsidP="00BF5FE2">
            <w:pPr>
              <w:spacing w:after="0"/>
              <w:jc w:val="center"/>
              <w:outlineLvl w:val="5"/>
              <w:rPr>
                <w:rFonts w:ascii="Times New Roman" w:hAnsi="Times New Roman" w:cs="Times New Roman"/>
                <w:bCs/>
                <w:sz w:val="28"/>
                <w:szCs w:val="28"/>
              </w:rPr>
            </w:pPr>
            <w:r w:rsidRPr="00BF5FE2">
              <w:rPr>
                <w:rFonts w:ascii="Times New Roman" w:hAnsi="Times New Roman" w:cs="Times New Roman"/>
                <w:bCs/>
                <w:sz w:val="28"/>
                <w:szCs w:val="28"/>
              </w:rPr>
              <w:t>Примечания</w:t>
            </w:r>
          </w:p>
        </w:tc>
      </w:tr>
      <w:tr w:rsidR="004610D5" w:rsidRPr="00BF5FE2" w:rsidTr="00473D7D">
        <w:trPr>
          <w:trHeight w:val="330"/>
        </w:trPr>
        <w:tc>
          <w:tcPr>
            <w:tcW w:w="675" w:type="dxa"/>
            <w:vMerge/>
            <w:vAlign w:val="center"/>
          </w:tcPr>
          <w:p w:rsidR="004610D5" w:rsidRPr="00BF5FE2" w:rsidRDefault="004610D5" w:rsidP="00BF5FE2">
            <w:pPr>
              <w:spacing w:after="0"/>
              <w:rPr>
                <w:rFonts w:ascii="Times New Roman" w:hAnsi="Times New Roman" w:cs="Times New Roman"/>
                <w:spacing w:val="-4"/>
                <w:sz w:val="28"/>
                <w:szCs w:val="28"/>
              </w:rPr>
            </w:pPr>
          </w:p>
        </w:tc>
        <w:tc>
          <w:tcPr>
            <w:tcW w:w="1985" w:type="dxa"/>
            <w:vMerge/>
            <w:vAlign w:val="center"/>
          </w:tcPr>
          <w:p w:rsidR="004610D5" w:rsidRPr="00BF5FE2" w:rsidRDefault="004610D5" w:rsidP="00BF5FE2">
            <w:pPr>
              <w:spacing w:after="0"/>
              <w:rPr>
                <w:rFonts w:ascii="Times New Roman" w:hAnsi="Times New Roman" w:cs="Times New Roman"/>
                <w:sz w:val="28"/>
                <w:szCs w:val="28"/>
              </w:rPr>
            </w:pPr>
          </w:p>
        </w:tc>
        <w:tc>
          <w:tcPr>
            <w:tcW w:w="1196" w:type="dxa"/>
            <w:vMerge/>
            <w:vAlign w:val="center"/>
          </w:tcPr>
          <w:p w:rsidR="004610D5" w:rsidRPr="00BF5FE2" w:rsidRDefault="004610D5" w:rsidP="00BF5FE2">
            <w:pPr>
              <w:spacing w:after="0"/>
              <w:rPr>
                <w:rFonts w:ascii="Times New Roman" w:hAnsi="Times New Roman" w:cs="Times New Roman"/>
                <w:sz w:val="28"/>
                <w:szCs w:val="28"/>
              </w:rPr>
            </w:pPr>
          </w:p>
        </w:tc>
        <w:tc>
          <w:tcPr>
            <w:tcW w:w="3197" w:type="dxa"/>
            <w:gridSpan w:val="3"/>
          </w:tcPr>
          <w:p w:rsidR="004610D5" w:rsidRPr="00BF5FE2" w:rsidRDefault="004610D5"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снос</w:t>
            </w:r>
          </w:p>
        </w:tc>
        <w:tc>
          <w:tcPr>
            <w:tcW w:w="1112" w:type="dxa"/>
            <w:vMerge w:val="restart"/>
          </w:tcPr>
          <w:p w:rsidR="004610D5" w:rsidRPr="00BF5FE2" w:rsidRDefault="004610D5" w:rsidP="00BF5FE2">
            <w:pPr>
              <w:spacing w:after="0"/>
              <w:ind w:left="-57"/>
              <w:jc w:val="center"/>
              <w:rPr>
                <w:rFonts w:ascii="Times New Roman" w:hAnsi="Times New Roman" w:cs="Times New Roman"/>
                <w:sz w:val="28"/>
                <w:szCs w:val="28"/>
              </w:rPr>
            </w:pPr>
            <w:r w:rsidRPr="00BF5FE2">
              <w:rPr>
                <w:rFonts w:ascii="Times New Roman" w:hAnsi="Times New Roman" w:cs="Times New Roman"/>
                <w:sz w:val="28"/>
                <w:szCs w:val="28"/>
              </w:rPr>
              <w:t>обрезка</w:t>
            </w:r>
          </w:p>
          <w:p w:rsidR="004610D5" w:rsidRPr="00BF5FE2" w:rsidRDefault="004610D5" w:rsidP="00BF5FE2">
            <w:pPr>
              <w:spacing w:after="0"/>
              <w:jc w:val="center"/>
              <w:rPr>
                <w:rFonts w:ascii="Times New Roman" w:hAnsi="Times New Roman" w:cs="Times New Roman"/>
                <w:sz w:val="28"/>
                <w:szCs w:val="28"/>
              </w:rPr>
            </w:pPr>
          </w:p>
        </w:tc>
        <w:tc>
          <w:tcPr>
            <w:tcW w:w="1803" w:type="dxa"/>
            <w:vMerge/>
            <w:vAlign w:val="center"/>
          </w:tcPr>
          <w:p w:rsidR="004610D5" w:rsidRPr="00BF5FE2" w:rsidRDefault="004610D5" w:rsidP="00BF5FE2">
            <w:pPr>
              <w:spacing w:after="0"/>
              <w:rPr>
                <w:rFonts w:ascii="Times New Roman" w:hAnsi="Times New Roman" w:cs="Times New Roman"/>
                <w:bCs/>
                <w:sz w:val="28"/>
                <w:szCs w:val="28"/>
              </w:rPr>
            </w:pPr>
          </w:p>
        </w:tc>
      </w:tr>
      <w:tr w:rsidR="004610D5" w:rsidRPr="00BF5FE2" w:rsidTr="00473D7D">
        <w:trPr>
          <w:trHeight w:val="255"/>
        </w:trPr>
        <w:tc>
          <w:tcPr>
            <w:tcW w:w="675" w:type="dxa"/>
            <w:vMerge/>
            <w:vAlign w:val="center"/>
          </w:tcPr>
          <w:p w:rsidR="004610D5" w:rsidRPr="00BF5FE2" w:rsidRDefault="004610D5" w:rsidP="00BF5FE2">
            <w:pPr>
              <w:spacing w:after="0"/>
              <w:rPr>
                <w:rFonts w:ascii="Times New Roman" w:hAnsi="Times New Roman" w:cs="Times New Roman"/>
                <w:spacing w:val="-4"/>
                <w:sz w:val="28"/>
                <w:szCs w:val="28"/>
              </w:rPr>
            </w:pPr>
          </w:p>
        </w:tc>
        <w:tc>
          <w:tcPr>
            <w:tcW w:w="1985" w:type="dxa"/>
            <w:vMerge/>
            <w:vAlign w:val="center"/>
          </w:tcPr>
          <w:p w:rsidR="004610D5" w:rsidRPr="00BF5FE2" w:rsidRDefault="004610D5" w:rsidP="00BF5FE2">
            <w:pPr>
              <w:spacing w:after="0"/>
              <w:rPr>
                <w:rFonts w:ascii="Times New Roman" w:hAnsi="Times New Roman" w:cs="Times New Roman"/>
                <w:sz w:val="28"/>
                <w:szCs w:val="28"/>
              </w:rPr>
            </w:pPr>
          </w:p>
        </w:tc>
        <w:tc>
          <w:tcPr>
            <w:tcW w:w="1196" w:type="dxa"/>
            <w:vMerge/>
            <w:vAlign w:val="center"/>
          </w:tcPr>
          <w:p w:rsidR="004610D5" w:rsidRPr="00BF5FE2" w:rsidRDefault="004610D5" w:rsidP="00BF5FE2">
            <w:pPr>
              <w:spacing w:after="0"/>
              <w:rPr>
                <w:rFonts w:ascii="Times New Roman" w:hAnsi="Times New Roman" w:cs="Times New Roman"/>
                <w:sz w:val="28"/>
                <w:szCs w:val="28"/>
              </w:rPr>
            </w:pPr>
          </w:p>
        </w:tc>
        <w:tc>
          <w:tcPr>
            <w:tcW w:w="1112" w:type="dxa"/>
          </w:tcPr>
          <w:p w:rsidR="004610D5" w:rsidRPr="00BF5FE2" w:rsidRDefault="004610D5"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всего</w:t>
            </w:r>
          </w:p>
        </w:tc>
        <w:tc>
          <w:tcPr>
            <w:tcW w:w="1112" w:type="dxa"/>
          </w:tcPr>
          <w:p w:rsidR="004610D5" w:rsidRPr="00BF5FE2" w:rsidRDefault="004610D5"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живых</w:t>
            </w:r>
          </w:p>
        </w:tc>
        <w:tc>
          <w:tcPr>
            <w:tcW w:w="973" w:type="dxa"/>
          </w:tcPr>
          <w:p w:rsidR="004610D5" w:rsidRPr="00BF5FE2" w:rsidRDefault="004610D5"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сухих</w:t>
            </w:r>
          </w:p>
        </w:tc>
        <w:tc>
          <w:tcPr>
            <w:tcW w:w="1112" w:type="dxa"/>
            <w:vMerge/>
            <w:vAlign w:val="center"/>
          </w:tcPr>
          <w:p w:rsidR="004610D5" w:rsidRPr="00BF5FE2" w:rsidRDefault="004610D5" w:rsidP="00BF5FE2">
            <w:pPr>
              <w:spacing w:after="0"/>
              <w:rPr>
                <w:rFonts w:ascii="Times New Roman" w:hAnsi="Times New Roman" w:cs="Times New Roman"/>
                <w:sz w:val="28"/>
                <w:szCs w:val="28"/>
              </w:rPr>
            </w:pPr>
          </w:p>
        </w:tc>
        <w:tc>
          <w:tcPr>
            <w:tcW w:w="1803" w:type="dxa"/>
            <w:vMerge/>
            <w:vAlign w:val="center"/>
          </w:tcPr>
          <w:p w:rsidR="004610D5" w:rsidRPr="00BF5FE2" w:rsidRDefault="004610D5" w:rsidP="00BF5FE2">
            <w:pPr>
              <w:spacing w:after="0"/>
              <w:rPr>
                <w:rFonts w:ascii="Times New Roman" w:hAnsi="Times New Roman" w:cs="Times New Roman"/>
                <w:bCs/>
                <w:sz w:val="28"/>
                <w:szCs w:val="28"/>
              </w:rPr>
            </w:pPr>
          </w:p>
        </w:tc>
      </w:tr>
      <w:tr w:rsidR="004610D5" w:rsidRPr="00BF5FE2" w:rsidTr="00473D7D">
        <w:trPr>
          <w:trHeight w:val="255"/>
        </w:trPr>
        <w:tc>
          <w:tcPr>
            <w:tcW w:w="675" w:type="dxa"/>
          </w:tcPr>
          <w:p w:rsidR="004610D5" w:rsidRPr="00BF5FE2" w:rsidRDefault="004610D5"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1</w:t>
            </w:r>
          </w:p>
        </w:tc>
        <w:tc>
          <w:tcPr>
            <w:tcW w:w="1985" w:type="dxa"/>
          </w:tcPr>
          <w:p w:rsidR="004610D5" w:rsidRPr="00BF5FE2" w:rsidRDefault="004610D5"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2</w:t>
            </w:r>
          </w:p>
        </w:tc>
        <w:tc>
          <w:tcPr>
            <w:tcW w:w="1196" w:type="dxa"/>
          </w:tcPr>
          <w:p w:rsidR="004610D5" w:rsidRPr="00BF5FE2" w:rsidRDefault="004610D5"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3</w:t>
            </w:r>
          </w:p>
        </w:tc>
        <w:tc>
          <w:tcPr>
            <w:tcW w:w="1112" w:type="dxa"/>
          </w:tcPr>
          <w:p w:rsidR="004610D5" w:rsidRPr="00BF5FE2" w:rsidRDefault="004610D5"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4</w:t>
            </w:r>
          </w:p>
        </w:tc>
        <w:tc>
          <w:tcPr>
            <w:tcW w:w="1112" w:type="dxa"/>
          </w:tcPr>
          <w:p w:rsidR="004610D5" w:rsidRPr="00BF5FE2" w:rsidRDefault="004610D5"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5</w:t>
            </w:r>
          </w:p>
        </w:tc>
        <w:tc>
          <w:tcPr>
            <w:tcW w:w="973" w:type="dxa"/>
          </w:tcPr>
          <w:p w:rsidR="004610D5" w:rsidRPr="00BF5FE2" w:rsidRDefault="004610D5"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6</w:t>
            </w:r>
          </w:p>
        </w:tc>
        <w:tc>
          <w:tcPr>
            <w:tcW w:w="1112" w:type="dxa"/>
          </w:tcPr>
          <w:p w:rsidR="004610D5" w:rsidRPr="00BF5FE2" w:rsidRDefault="004610D5"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7</w:t>
            </w:r>
          </w:p>
        </w:tc>
        <w:tc>
          <w:tcPr>
            <w:tcW w:w="1803" w:type="dxa"/>
          </w:tcPr>
          <w:p w:rsidR="004610D5" w:rsidRPr="00BF5FE2" w:rsidRDefault="004610D5" w:rsidP="00BF5FE2">
            <w:pPr>
              <w:spacing w:after="0"/>
              <w:jc w:val="center"/>
              <w:rPr>
                <w:rFonts w:ascii="Times New Roman" w:hAnsi="Times New Roman" w:cs="Times New Roman"/>
                <w:bCs/>
                <w:sz w:val="28"/>
                <w:szCs w:val="28"/>
              </w:rPr>
            </w:pPr>
            <w:r w:rsidRPr="00BF5FE2">
              <w:rPr>
                <w:rFonts w:ascii="Times New Roman" w:hAnsi="Times New Roman" w:cs="Times New Roman"/>
                <w:bCs/>
                <w:sz w:val="28"/>
                <w:szCs w:val="28"/>
              </w:rPr>
              <w:t>8</w:t>
            </w:r>
          </w:p>
        </w:tc>
      </w:tr>
    </w:tbl>
    <w:p w:rsidR="004610D5" w:rsidRPr="00BF5FE2" w:rsidRDefault="004610D5" w:rsidP="00BF5FE2">
      <w:pPr>
        <w:spacing w:after="0"/>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2047"/>
        <w:gridCol w:w="1233"/>
        <w:gridCol w:w="1147"/>
        <w:gridCol w:w="1147"/>
        <w:gridCol w:w="1003"/>
        <w:gridCol w:w="1147"/>
        <w:gridCol w:w="1859"/>
      </w:tblGrid>
      <w:tr w:rsidR="004610D5" w:rsidRPr="00BF5FE2" w:rsidTr="00473D7D">
        <w:tc>
          <w:tcPr>
            <w:tcW w:w="675" w:type="dxa"/>
          </w:tcPr>
          <w:p w:rsidR="004610D5" w:rsidRPr="00BF5FE2" w:rsidRDefault="004610D5"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1.</w:t>
            </w:r>
          </w:p>
        </w:tc>
        <w:tc>
          <w:tcPr>
            <w:tcW w:w="1985" w:type="dxa"/>
          </w:tcPr>
          <w:p w:rsidR="004610D5" w:rsidRPr="00BF5FE2" w:rsidRDefault="004610D5" w:rsidP="00BF5FE2">
            <w:pPr>
              <w:spacing w:after="0"/>
              <w:jc w:val="center"/>
              <w:rPr>
                <w:rFonts w:ascii="Times New Roman" w:hAnsi="Times New Roman" w:cs="Times New Roman"/>
                <w:sz w:val="28"/>
                <w:szCs w:val="28"/>
              </w:rPr>
            </w:pPr>
          </w:p>
        </w:tc>
        <w:tc>
          <w:tcPr>
            <w:tcW w:w="1196" w:type="dxa"/>
          </w:tcPr>
          <w:p w:rsidR="004610D5" w:rsidRPr="00BF5FE2" w:rsidRDefault="004610D5" w:rsidP="00BF5FE2">
            <w:pPr>
              <w:spacing w:after="0"/>
              <w:jc w:val="center"/>
              <w:rPr>
                <w:rFonts w:ascii="Times New Roman" w:hAnsi="Times New Roman" w:cs="Times New Roman"/>
                <w:sz w:val="28"/>
                <w:szCs w:val="28"/>
              </w:rPr>
            </w:pPr>
          </w:p>
        </w:tc>
        <w:tc>
          <w:tcPr>
            <w:tcW w:w="1112" w:type="dxa"/>
          </w:tcPr>
          <w:p w:rsidR="004610D5" w:rsidRPr="00BF5FE2" w:rsidRDefault="004610D5" w:rsidP="00BF5FE2">
            <w:pPr>
              <w:spacing w:after="0"/>
              <w:jc w:val="center"/>
              <w:rPr>
                <w:rFonts w:ascii="Times New Roman" w:hAnsi="Times New Roman" w:cs="Times New Roman"/>
                <w:sz w:val="28"/>
                <w:szCs w:val="28"/>
              </w:rPr>
            </w:pPr>
          </w:p>
        </w:tc>
        <w:tc>
          <w:tcPr>
            <w:tcW w:w="1112" w:type="dxa"/>
          </w:tcPr>
          <w:p w:rsidR="004610D5" w:rsidRPr="00BF5FE2" w:rsidRDefault="004610D5" w:rsidP="00BF5FE2">
            <w:pPr>
              <w:spacing w:after="0"/>
              <w:jc w:val="center"/>
              <w:rPr>
                <w:rFonts w:ascii="Times New Roman" w:hAnsi="Times New Roman" w:cs="Times New Roman"/>
                <w:sz w:val="28"/>
                <w:szCs w:val="28"/>
              </w:rPr>
            </w:pPr>
          </w:p>
        </w:tc>
        <w:tc>
          <w:tcPr>
            <w:tcW w:w="973" w:type="dxa"/>
          </w:tcPr>
          <w:p w:rsidR="004610D5" w:rsidRPr="00BF5FE2" w:rsidRDefault="004610D5" w:rsidP="00BF5FE2">
            <w:pPr>
              <w:spacing w:after="0"/>
              <w:jc w:val="center"/>
              <w:rPr>
                <w:rFonts w:ascii="Times New Roman" w:hAnsi="Times New Roman" w:cs="Times New Roman"/>
                <w:sz w:val="28"/>
                <w:szCs w:val="28"/>
              </w:rPr>
            </w:pPr>
          </w:p>
        </w:tc>
        <w:tc>
          <w:tcPr>
            <w:tcW w:w="1112" w:type="dxa"/>
          </w:tcPr>
          <w:p w:rsidR="004610D5" w:rsidRPr="00BF5FE2" w:rsidRDefault="004610D5" w:rsidP="00BF5FE2">
            <w:pPr>
              <w:spacing w:after="0"/>
              <w:jc w:val="center"/>
              <w:rPr>
                <w:rFonts w:ascii="Times New Roman" w:hAnsi="Times New Roman" w:cs="Times New Roman"/>
                <w:sz w:val="28"/>
                <w:szCs w:val="28"/>
              </w:rPr>
            </w:pPr>
          </w:p>
        </w:tc>
        <w:tc>
          <w:tcPr>
            <w:tcW w:w="1803" w:type="dxa"/>
          </w:tcPr>
          <w:p w:rsidR="004610D5" w:rsidRPr="00BF5FE2" w:rsidRDefault="004610D5" w:rsidP="00BF5FE2">
            <w:pPr>
              <w:spacing w:after="0"/>
              <w:jc w:val="center"/>
              <w:rPr>
                <w:rFonts w:ascii="Times New Roman" w:hAnsi="Times New Roman" w:cs="Times New Roman"/>
                <w:sz w:val="28"/>
                <w:szCs w:val="28"/>
              </w:rPr>
            </w:pPr>
          </w:p>
        </w:tc>
      </w:tr>
      <w:tr w:rsidR="004610D5" w:rsidRPr="00BF5FE2" w:rsidTr="00473D7D">
        <w:tc>
          <w:tcPr>
            <w:tcW w:w="675" w:type="dxa"/>
          </w:tcPr>
          <w:p w:rsidR="004610D5" w:rsidRPr="00BF5FE2" w:rsidRDefault="004610D5"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2.</w:t>
            </w:r>
          </w:p>
        </w:tc>
        <w:tc>
          <w:tcPr>
            <w:tcW w:w="1985" w:type="dxa"/>
          </w:tcPr>
          <w:p w:rsidR="004610D5" w:rsidRPr="00BF5FE2" w:rsidRDefault="004610D5" w:rsidP="00BF5FE2">
            <w:pPr>
              <w:spacing w:after="0"/>
              <w:jc w:val="center"/>
              <w:rPr>
                <w:rFonts w:ascii="Times New Roman" w:hAnsi="Times New Roman" w:cs="Times New Roman"/>
                <w:sz w:val="28"/>
                <w:szCs w:val="28"/>
              </w:rPr>
            </w:pPr>
          </w:p>
        </w:tc>
        <w:tc>
          <w:tcPr>
            <w:tcW w:w="1196" w:type="dxa"/>
          </w:tcPr>
          <w:p w:rsidR="004610D5" w:rsidRPr="00BF5FE2" w:rsidRDefault="004610D5" w:rsidP="00BF5FE2">
            <w:pPr>
              <w:spacing w:after="0"/>
              <w:jc w:val="center"/>
              <w:rPr>
                <w:rFonts w:ascii="Times New Roman" w:hAnsi="Times New Roman" w:cs="Times New Roman"/>
                <w:sz w:val="28"/>
                <w:szCs w:val="28"/>
              </w:rPr>
            </w:pPr>
          </w:p>
        </w:tc>
        <w:tc>
          <w:tcPr>
            <w:tcW w:w="1112" w:type="dxa"/>
          </w:tcPr>
          <w:p w:rsidR="004610D5" w:rsidRPr="00BF5FE2" w:rsidRDefault="004610D5" w:rsidP="00BF5FE2">
            <w:pPr>
              <w:spacing w:after="0"/>
              <w:jc w:val="center"/>
              <w:rPr>
                <w:rFonts w:ascii="Times New Roman" w:hAnsi="Times New Roman" w:cs="Times New Roman"/>
                <w:sz w:val="28"/>
                <w:szCs w:val="28"/>
              </w:rPr>
            </w:pPr>
          </w:p>
        </w:tc>
        <w:tc>
          <w:tcPr>
            <w:tcW w:w="1112" w:type="dxa"/>
          </w:tcPr>
          <w:p w:rsidR="004610D5" w:rsidRPr="00BF5FE2" w:rsidRDefault="004610D5" w:rsidP="00BF5FE2">
            <w:pPr>
              <w:spacing w:after="0"/>
              <w:jc w:val="center"/>
              <w:rPr>
                <w:rFonts w:ascii="Times New Roman" w:hAnsi="Times New Roman" w:cs="Times New Roman"/>
                <w:sz w:val="28"/>
                <w:szCs w:val="28"/>
              </w:rPr>
            </w:pPr>
          </w:p>
        </w:tc>
        <w:tc>
          <w:tcPr>
            <w:tcW w:w="973" w:type="dxa"/>
          </w:tcPr>
          <w:p w:rsidR="004610D5" w:rsidRPr="00BF5FE2" w:rsidRDefault="004610D5" w:rsidP="00BF5FE2">
            <w:pPr>
              <w:spacing w:after="0"/>
              <w:jc w:val="center"/>
              <w:rPr>
                <w:rFonts w:ascii="Times New Roman" w:hAnsi="Times New Roman" w:cs="Times New Roman"/>
                <w:sz w:val="28"/>
                <w:szCs w:val="28"/>
              </w:rPr>
            </w:pPr>
          </w:p>
        </w:tc>
        <w:tc>
          <w:tcPr>
            <w:tcW w:w="1112" w:type="dxa"/>
          </w:tcPr>
          <w:p w:rsidR="004610D5" w:rsidRPr="00BF5FE2" w:rsidRDefault="004610D5" w:rsidP="00BF5FE2">
            <w:pPr>
              <w:spacing w:after="0"/>
              <w:jc w:val="center"/>
              <w:rPr>
                <w:rFonts w:ascii="Times New Roman" w:hAnsi="Times New Roman" w:cs="Times New Roman"/>
                <w:sz w:val="28"/>
                <w:szCs w:val="28"/>
              </w:rPr>
            </w:pPr>
          </w:p>
        </w:tc>
        <w:tc>
          <w:tcPr>
            <w:tcW w:w="1803" w:type="dxa"/>
          </w:tcPr>
          <w:p w:rsidR="004610D5" w:rsidRPr="00BF5FE2" w:rsidRDefault="004610D5" w:rsidP="00BF5FE2">
            <w:pPr>
              <w:spacing w:after="0"/>
              <w:jc w:val="center"/>
              <w:rPr>
                <w:rFonts w:ascii="Times New Roman" w:hAnsi="Times New Roman" w:cs="Times New Roman"/>
                <w:sz w:val="28"/>
                <w:szCs w:val="28"/>
              </w:rPr>
            </w:pPr>
          </w:p>
        </w:tc>
      </w:tr>
      <w:tr w:rsidR="004610D5" w:rsidRPr="00BF5FE2" w:rsidTr="00473D7D">
        <w:tc>
          <w:tcPr>
            <w:tcW w:w="675" w:type="dxa"/>
          </w:tcPr>
          <w:p w:rsidR="004610D5" w:rsidRPr="00BF5FE2" w:rsidRDefault="004610D5"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3.</w:t>
            </w:r>
          </w:p>
        </w:tc>
        <w:tc>
          <w:tcPr>
            <w:tcW w:w="1985" w:type="dxa"/>
          </w:tcPr>
          <w:p w:rsidR="004610D5" w:rsidRPr="00BF5FE2" w:rsidRDefault="004610D5" w:rsidP="00BF5FE2">
            <w:pPr>
              <w:spacing w:after="0"/>
              <w:jc w:val="center"/>
              <w:rPr>
                <w:rFonts w:ascii="Times New Roman" w:hAnsi="Times New Roman" w:cs="Times New Roman"/>
                <w:sz w:val="28"/>
                <w:szCs w:val="28"/>
              </w:rPr>
            </w:pPr>
          </w:p>
        </w:tc>
        <w:tc>
          <w:tcPr>
            <w:tcW w:w="1196" w:type="dxa"/>
          </w:tcPr>
          <w:p w:rsidR="004610D5" w:rsidRPr="00BF5FE2" w:rsidRDefault="004610D5" w:rsidP="00BF5FE2">
            <w:pPr>
              <w:spacing w:after="0"/>
              <w:jc w:val="center"/>
              <w:rPr>
                <w:rFonts w:ascii="Times New Roman" w:hAnsi="Times New Roman" w:cs="Times New Roman"/>
                <w:sz w:val="28"/>
                <w:szCs w:val="28"/>
              </w:rPr>
            </w:pPr>
          </w:p>
        </w:tc>
        <w:tc>
          <w:tcPr>
            <w:tcW w:w="1112" w:type="dxa"/>
          </w:tcPr>
          <w:p w:rsidR="004610D5" w:rsidRPr="00BF5FE2" w:rsidRDefault="004610D5" w:rsidP="00BF5FE2">
            <w:pPr>
              <w:spacing w:after="0"/>
              <w:jc w:val="center"/>
              <w:rPr>
                <w:rFonts w:ascii="Times New Roman" w:hAnsi="Times New Roman" w:cs="Times New Roman"/>
                <w:sz w:val="28"/>
                <w:szCs w:val="28"/>
              </w:rPr>
            </w:pPr>
          </w:p>
        </w:tc>
        <w:tc>
          <w:tcPr>
            <w:tcW w:w="1112" w:type="dxa"/>
          </w:tcPr>
          <w:p w:rsidR="004610D5" w:rsidRPr="00BF5FE2" w:rsidRDefault="004610D5" w:rsidP="00BF5FE2">
            <w:pPr>
              <w:spacing w:after="0"/>
              <w:jc w:val="center"/>
              <w:rPr>
                <w:rFonts w:ascii="Times New Roman" w:hAnsi="Times New Roman" w:cs="Times New Roman"/>
                <w:sz w:val="28"/>
                <w:szCs w:val="28"/>
              </w:rPr>
            </w:pPr>
          </w:p>
        </w:tc>
        <w:tc>
          <w:tcPr>
            <w:tcW w:w="973" w:type="dxa"/>
          </w:tcPr>
          <w:p w:rsidR="004610D5" w:rsidRPr="00BF5FE2" w:rsidRDefault="004610D5" w:rsidP="00BF5FE2">
            <w:pPr>
              <w:spacing w:after="0"/>
              <w:jc w:val="center"/>
              <w:rPr>
                <w:rFonts w:ascii="Times New Roman" w:hAnsi="Times New Roman" w:cs="Times New Roman"/>
                <w:sz w:val="28"/>
                <w:szCs w:val="28"/>
              </w:rPr>
            </w:pPr>
          </w:p>
        </w:tc>
        <w:tc>
          <w:tcPr>
            <w:tcW w:w="1112" w:type="dxa"/>
          </w:tcPr>
          <w:p w:rsidR="004610D5" w:rsidRPr="00BF5FE2" w:rsidRDefault="004610D5" w:rsidP="00BF5FE2">
            <w:pPr>
              <w:spacing w:after="0"/>
              <w:jc w:val="center"/>
              <w:rPr>
                <w:rFonts w:ascii="Times New Roman" w:hAnsi="Times New Roman" w:cs="Times New Roman"/>
                <w:sz w:val="28"/>
                <w:szCs w:val="28"/>
              </w:rPr>
            </w:pPr>
          </w:p>
        </w:tc>
        <w:tc>
          <w:tcPr>
            <w:tcW w:w="1803" w:type="dxa"/>
          </w:tcPr>
          <w:p w:rsidR="004610D5" w:rsidRPr="00BF5FE2" w:rsidRDefault="004610D5" w:rsidP="00BF5FE2">
            <w:pPr>
              <w:spacing w:after="0"/>
              <w:jc w:val="center"/>
              <w:rPr>
                <w:rFonts w:ascii="Times New Roman" w:hAnsi="Times New Roman" w:cs="Times New Roman"/>
                <w:sz w:val="28"/>
                <w:szCs w:val="28"/>
              </w:rPr>
            </w:pPr>
          </w:p>
        </w:tc>
      </w:tr>
      <w:tr w:rsidR="004610D5" w:rsidRPr="00BF5FE2" w:rsidTr="00473D7D">
        <w:tc>
          <w:tcPr>
            <w:tcW w:w="675" w:type="dxa"/>
          </w:tcPr>
          <w:p w:rsidR="004610D5" w:rsidRPr="00BF5FE2" w:rsidRDefault="004610D5"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4.</w:t>
            </w:r>
          </w:p>
        </w:tc>
        <w:tc>
          <w:tcPr>
            <w:tcW w:w="1985" w:type="dxa"/>
          </w:tcPr>
          <w:p w:rsidR="004610D5" w:rsidRPr="00BF5FE2" w:rsidRDefault="004610D5" w:rsidP="00BF5FE2">
            <w:pPr>
              <w:spacing w:after="0"/>
              <w:jc w:val="center"/>
              <w:rPr>
                <w:rFonts w:ascii="Times New Roman" w:hAnsi="Times New Roman" w:cs="Times New Roman"/>
                <w:sz w:val="28"/>
                <w:szCs w:val="28"/>
              </w:rPr>
            </w:pPr>
          </w:p>
        </w:tc>
        <w:tc>
          <w:tcPr>
            <w:tcW w:w="1196" w:type="dxa"/>
          </w:tcPr>
          <w:p w:rsidR="004610D5" w:rsidRPr="00BF5FE2" w:rsidRDefault="004610D5" w:rsidP="00BF5FE2">
            <w:pPr>
              <w:spacing w:after="0"/>
              <w:jc w:val="center"/>
              <w:rPr>
                <w:rFonts w:ascii="Times New Roman" w:hAnsi="Times New Roman" w:cs="Times New Roman"/>
                <w:sz w:val="28"/>
                <w:szCs w:val="28"/>
              </w:rPr>
            </w:pPr>
          </w:p>
        </w:tc>
        <w:tc>
          <w:tcPr>
            <w:tcW w:w="1112" w:type="dxa"/>
          </w:tcPr>
          <w:p w:rsidR="004610D5" w:rsidRPr="00BF5FE2" w:rsidRDefault="004610D5" w:rsidP="00BF5FE2">
            <w:pPr>
              <w:spacing w:after="0"/>
              <w:jc w:val="center"/>
              <w:rPr>
                <w:rFonts w:ascii="Times New Roman" w:hAnsi="Times New Roman" w:cs="Times New Roman"/>
                <w:sz w:val="28"/>
                <w:szCs w:val="28"/>
              </w:rPr>
            </w:pPr>
          </w:p>
        </w:tc>
        <w:tc>
          <w:tcPr>
            <w:tcW w:w="1112" w:type="dxa"/>
          </w:tcPr>
          <w:p w:rsidR="004610D5" w:rsidRPr="00BF5FE2" w:rsidRDefault="004610D5" w:rsidP="00BF5FE2">
            <w:pPr>
              <w:spacing w:after="0"/>
              <w:jc w:val="center"/>
              <w:rPr>
                <w:rFonts w:ascii="Times New Roman" w:hAnsi="Times New Roman" w:cs="Times New Roman"/>
                <w:sz w:val="28"/>
                <w:szCs w:val="28"/>
              </w:rPr>
            </w:pPr>
          </w:p>
        </w:tc>
        <w:tc>
          <w:tcPr>
            <w:tcW w:w="973" w:type="dxa"/>
          </w:tcPr>
          <w:p w:rsidR="004610D5" w:rsidRPr="00BF5FE2" w:rsidRDefault="004610D5" w:rsidP="00BF5FE2">
            <w:pPr>
              <w:spacing w:after="0"/>
              <w:jc w:val="center"/>
              <w:rPr>
                <w:rFonts w:ascii="Times New Roman" w:hAnsi="Times New Roman" w:cs="Times New Roman"/>
                <w:sz w:val="28"/>
                <w:szCs w:val="28"/>
              </w:rPr>
            </w:pPr>
          </w:p>
        </w:tc>
        <w:tc>
          <w:tcPr>
            <w:tcW w:w="1112" w:type="dxa"/>
          </w:tcPr>
          <w:p w:rsidR="004610D5" w:rsidRPr="00BF5FE2" w:rsidRDefault="004610D5" w:rsidP="00BF5FE2">
            <w:pPr>
              <w:spacing w:after="0"/>
              <w:jc w:val="center"/>
              <w:rPr>
                <w:rFonts w:ascii="Times New Roman" w:hAnsi="Times New Roman" w:cs="Times New Roman"/>
                <w:sz w:val="28"/>
                <w:szCs w:val="28"/>
              </w:rPr>
            </w:pPr>
          </w:p>
        </w:tc>
        <w:tc>
          <w:tcPr>
            <w:tcW w:w="1803" w:type="dxa"/>
          </w:tcPr>
          <w:p w:rsidR="004610D5" w:rsidRPr="00BF5FE2" w:rsidRDefault="004610D5" w:rsidP="00BF5FE2">
            <w:pPr>
              <w:spacing w:after="0"/>
              <w:jc w:val="center"/>
              <w:rPr>
                <w:rFonts w:ascii="Times New Roman" w:hAnsi="Times New Roman" w:cs="Times New Roman"/>
                <w:sz w:val="28"/>
                <w:szCs w:val="28"/>
              </w:rPr>
            </w:pPr>
          </w:p>
        </w:tc>
      </w:tr>
      <w:tr w:rsidR="004610D5" w:rsidRPr="00BF5FE2" w:rsidTr="00473D7D">
        <w:tc>
          <w:tcPr>
            <w:tcW w:w="675" w:type="dxa"/>
          </w:tcPr>
          <w:p w:rsidR="004610D5" w:rsidRPr="00BF5FE2" w:rsidRDefault="004610D5"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1</w:t>
            </w:r>
          </w:p>
        </w:tc>
        <w:tc>
          <w:tcPr>
            <w:tcW w:w="1985" w:type="dxa"/>
          </w:tcPr>
          <w:p w:rsidR="004610D5" w:rsidRPr="00BF5FE2" w:rsidRDefault="004610D5"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2</w:t>
            </w:r>
          </w:p>
        </w:tc>
        <w:tc>
          <w:tcPr>
            <w:tcW w:w="1196" w:type="dxa"/>
          </w:tcPr>
          <w:p w:rsidR="004610D5" w:rsidRPr="00BF5FE2" w:rsidRDefault="004610D5"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3</w:t>
            </w:r>
          </w:p>
        </w:tc>
        <w:tc>
          <w:tcPr>
            <w:tcW w:w="1112" w:type="dxa"/>
          </w:tcPr>
          <w:p w:rsidR="004610D5" w:rsidRPr="00BF5FE2" w:rsidRDefault="004610D5"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4</w:t>
            </w:r>
          </w:p>
        </w:tc>
        <w:tc>
          <w:tcPr>
            <w:tcW w:w="1112" w:type="dxa"/>
          </w:tcPr>
          <w:p w:rsidR="004610D5" w:rsidRPr="00BF5FE2" w:rsidRDefault="004610D5"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5</w:t>
            </w:r>
          </w:p>
        </w:tc>
        <w:tc>
          <w:tcPr>
            <w:tcW w:w="973" w:type="dxa"/>
          </w:tcPr>
          <w:p w:rsidR="004610D5" w:rsidRPr="00BF5FE2" w:rsidRDefault="004610D5"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6</w:t>
            </w:r>
          </w:p>
        </w:tc>
        <w:tc>
          <w:tcPr>
            <w:tcW w:w="1112" w:type="dxa"/>
          </w:tcPr>
          <w:p w:rsidR="004610D5" w:rsidRPr="00BF5FE2" w:rsidRDefault="004610D5"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7</w:t>
            </w:r>
          </w:p>
        </w:tc>
        <w:tc>
          <w:tcPr>
            <w:tcW w:w="1803" w:type="dxa"/>
          </w:tcPr>
          <w:p w:rsidR="004610D5" w:rsidRPr="00BF5FE2" w:rsidRDefault="004610D5"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8</w:t>
            </w:r>
          </w:p>
        </w:tc>
      </w:tr>
      <w:tr w:rsidR="004610D5" w:rsidRPr="00BF5FE2" w:rsidTr="00473D7D">
        <w:tc>
          <w:tcPr>
            <w:tcW w:w="675" w:type="dxa"/>
          </w:tcPr>
          <w:p w:rsidR="004610D5" w:rsidRPr="00BF5FE2" w:rsidRDefault="004610D5"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5.</w:t>
            </w:r>
          </w:p>
        </w:tc>
        <w:tc>
          <w:tcPr>
            <w:tcW w:w="1985" w:type="dxa"/>
          </w:tcPr>
          <w:p w:rsidR="004610D5" w:rsidRPr="00BF5FE2" w:rsidRDefault="004610D5" w:rsidP="00BF5FE2">
            <w:pPr>
              <w:spacing w:after="0"/>
              <w:jc w:val="center"/>
              <w:rPr>
                <w:rFonts w:ascii="Times New Roman" w:hAnsi="Times New Roman" w:cs="Times New Roman"/>
                <w:sz w:val="28"/>
                <w:szCs w:val="28"/>
              </w:rPr>
            </w:pPr>
          </w:p>
        </w:tc>
        <w:tc>
          <w:tcPr>
            <w:tcW w:w="1196" w:type="dxa"/>
          </w:tcPr>
          <w:p w:rsidR="004610D5" w:rsidRPr="00BF5FE2" w:rsidRDefault="004610D5" w:rsidP="00BF5FE2">
            <w:pPr>
              <w:spacing w:after="0"/>
              <w:jc w:val="center"/>
              <w:rPr>
                <w:rFonts w:ascii="Times New Roman" w:hAnsi="Times New Roman" w:cs="Times New Roman"/>
                <w:sz w:val="28"/>
                <w:szCs w:val="28"/>
              </w:rPr>
            </w:pPr>
          </w:p>
        </w:tc>
        <w:tc>
          <w:tcPr>
            <w:tcW w:w="1112" w:type="dxa"/>
          </w:tcPr>
          <w:p w:rsidR="004610D5" w:rsidRPr="00BF5FE2" w:rsidRDefault="004610D5" w:rsidP="00BF5FE2">
            <w:pPr>
              <w:spacing w:after="0"/>
              <w:jc w:val="center"/>
              <w:rPr>
                <w:rFonts w:ascii="Times New Roman" w:hAnsi="Times New Roman" w:cs="Times New Roman"/>
                <w:sz w:val="28"/>
                <w:szCs w:val="28"/>
              </w:rPr>
            </w:pPr>
          </w:p>
        </w:tc>
        <w:tc>
          <w:tcPr>
            <w:tcW w:w="1112" w:type="dxa"/>
          </w:tcPr>
          <w:p w:rsidR="004610D5" w:rsidRPr="00BF5FE2" w:rsidRDefault="004610D5" w:rsidP="00BF5FE2">
            <w:pPr>
              <w:spacing w:after="0"/>
              <w:jc w:val="center"/>
              <w:rPr>
                <w:rFonts w:ascii="Times New Roman" w:hAnsi="Times New Roman" w:cs="Times New Roman"/>
                <w:sz w:val="28"/>
                <w:szCs w:val="28"/>
              </w:rPr>
            </w:pPr>
          </w:p>
        </w:tc>
        <w:tc>
          <w:tcPr>
            <w:tcW w:w="973" w:type="dxa"/>
          </w:tcPr>
          <w:p w:rsidR="004610D5" w:rsidRPr="00BF5FE2" w:rsidRDefault="004610D5" w:rsidP="00BF5FE2">
            <w:pPr>
              <w:spacing w:after="0"/>
              <w:jc w:val="center"/>
              <w:rPr>
                <w:rFonts w:ascii="Times New Roman" w:hAnsi="Times New Roman" w:cs="Times New Roman"/>
                <w:sz w:val="28"/>
                <w:szCs w:val="28"/>
              </w:rPr>
            </w:pPr>
          </w:p>
        </w:tc>
        <w:tc>
          <w:tcPr>
            <w:tcW w:w="1112" w:type="dxa"/>
          </w:tcPr>
          <w:p w:rsidR="004610D5" w:rsidRPr="00BF5FE2" w:rsidRDefault="004610D5" w:rsidP="00BF5FE2">
            <w:pPr>
              <w:spacing w:after="0"/>
              <w:jc w:val="center"/>
              <w:rPr>
                <w:rFonts w:ascii="Times New Roman" w:hAnsi="Times New Roman" w:cs="Times New Roman"/>
                <w:sz w:val="28"/>
                <w:szCs w:val="28"/>
              </w:rPr>
            </w:pPr>
          </w:p>
        </w:tc>
        <w:tc>
          <w:tcPr>
            <w:tcW w:w="1803" w:type="dxa"/>
          </w:tcPr>
          <w:p w:rsidR="004610D5" w:rsidRPr="00BF5FE2" w:rsidRDefault="004610D5" w:rsidP="00BF5FE2">
            <w:pPr>
              <w:spacing w:after="0"/>
              <w:jc w:val="center"/>
              <w:rPr>
                <w:rFonts w:ascii="Times New Roman" w:hAnsi="Times New Roman" w:cs="Times New Roman"/>
                <w:sz w:val="28"/>
                <w:szCs w:val="28"/>
              </w:rPr>
            </w:pPr>
          </w:p>
        </w:tc>
      </w:tr>
      <w:tr w:rsidR="004610D5" w:rsidRPr="00BF5FE2" w:rsidTr="00473D7D">
        <w:tc>
          <w:tcPr>
            <w:tcW w:w="675" w:type="dxa"/>
          </w:tcPr>
          <w:p w:rsidR="004610D5" w:rsidRPr="00BF5FE2" w:rsidRDefault="004610D5"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6.</w:t>
            </w:r>
          </w:p>
        </w:tc>
        <w:tc>
          <w:tcPr>
            <w:tcW w:w="1985" w:type="dxa"/>
          </w:tcPr>
          <w:p w:rsidR="004610D5" w:rsidRPr="00BF5FE2" w:rsidRDefault="004610D5" w:rsidP="00BF5FE2">
            <w:pPr>
              <w:spacing w:after="0"/>
              <w:jc w:val="center"/>
              <w:rPr>
                <w:rFonts w:ascii="Times New Roman" w:hAnsi="Times New Roman" w:cs="Times New Roman"/>
                <w:sz w:val="28"/>
                <w:szCs w:val="28"/>
              </w:rPr>
            </w:pPr>
          </w:p>
        </w:tc>
        <w:tc>
          <w:tcPr>
            <w:tcW w:w="1196" w:type="dxa"/>
          </w:tcPr>
          <w:p w:rsidR="004610D5" w:rsidRPr="00BF5FE2" w:rsidRDefault="004610D5" w:rsidP="00BF5FE2">
            <w:pPr>
              <w:spacing w:after="0"/>
              <w:jc w:val="center"/>
              <w:rPr>
                <w:rFonts w:ascii="Times New Roman" w:hAnsi="Times New Roman" w:cs="Times New Roman"/>
                <w:sz w:val="28"/>
                <w:szCs w:val="28"/>
              </w:rPr>
            </w:pPr>
          </w:p>
        </w:tc>
        <w:tc>
          <w:tcPr>
            <w:tcW w:w="1112" w:type="dxa"/>
          </w:tcPr>
          <w:p w:rsidR="004610D5" w:rsidRPr="00BF5FE2" w:rsidRDefault="004610D5" w:rsidP="00BF5FE2">
            <w:pPr>
              <w:spacing w:after="0"/>
              <w:jc w:val="center"/>
              <w:rPr>
                <w:rFonts w:ascii="Times New Roman" w:hAnsi="Times New Roman" w:cs="Times New Roman"/>
                <w:sz w:val="28"/>
                <w:szCs w:val="28"/>
              </w:rPr>
            </w:pPr>
          </w:p>
        </w:tc>
        <w:tc>
          <w:tcPr>
            <w:tcW w:w="1112" w:type="dxa"/>
          </w:tcPr>
          <w:p w:rsidR="004610D5" w:rsidRPr="00BF5FE2" w:rsidRDefault="004610D5" w:rsidP="00BF5FE2">
            <w:pPr>
              <w:spacing w:after="0"/>
              <w:jc w:val="center"/>
              <w:rPr>
                <w:rFonts w:ascii="Times New Roman" w:hAnsi="Times New Roman" w:cs="Times New Roman"/>
                <w:sz w:val="28"/>
                <w:szCs w:val="28"/>
              </w:rPr>
            </w:pPr>
          </w:p>
        </w:tc>
        <w:tc>
          <w:tcPr>
            <w:tcW w:w="973" w:type="dxa"/>
          </w:tcPr>
          <w:p w:rsidR="004610D5" w:rsidRPr="00BF5FE2" w:rsidRDefault="004610D5" w:rsidP="00BF5FE2">
            <w:pPr>
              <w:spacing w:after="0"/>
              <w:jc w:val="center"/>
              <w:rPr>
                <w:rFonts w:ascii="Times New Roman" w:hAnsi="Times New Roman" w:cs="Times New Roman"/>
                <w:sz w:val="28"/>
                <w:szCs w:val="28"/>
              </w:rPr>
            </w:pPr>
          </w:p>
        </w:tc>
        <w:tc>
          <w:tcPr>
            <w:tcW w:w="1112" w:type="dxa"/>
          </w:tcPr>
          <w:p w:rsidR="004610D5" w:rsidRPr="00BF5FE2" w:rsidRDefault="004610D5" w:rsidP="00BF5FE2">
            <w:pPr>
              <w:spacing w:after="0"/>
              <w:jc w:val="center"/>
              <w:rPr>
                <w:rFonts w:ascii="Times New Roman" w:hAnsi="Times New Roman" w:cs="Times New Roman"/>
                <w:sz w:val="28"/>
                <w:szCs w:val="28"/>
              </w:rPr>
            </w:pPr>
          </w:p>
        </w:tc>
        <w:tc>
          <w:tcPr>
            <w:tcW w:w="1803" w:type="dxa"/>
          </w:tcPr>
          <w:p w:rsidR="004610D5" w:rsidRPr="00BF5FE2" w:rsidRDefault="004610D5" w:rsidP="00BF5FE2">
            <w:pPr>
              <w:spacing w:after="0"/>
              <w:jc w:val="center"/>
              <w:rPr>
                <w:rFonts w:ascii="Times New Roman" w:hAnsi="Times New Roman" w:cs="Times New Roman"/>
                <w:sz w:val="28"/>
                <w:szCs w:val="28"/>
              </w:rPr>
            </w:pPr>
          </w:p>
        </w:tc>
      </w:tr>
      <w:tr w:rsidR="004610D5" w:rsidRPr="00BF5FE2" w:rsidTr="00473D7D">
        <w:tc>
          <w:tcPr>
            <w:tcW w:w="675" w:type="dxa"/>
          </w:tcPr>
          <w:p w:rsidR="004610D5" w:rsidRPr="00BF5FE2" w:rsidRDefault="004610D5"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7.</w:t>
            </w:r>
          </w:p>
        </w:tc>
        <w:tc>
          <w:tcPr>
            <w:tcW w:w="1985" w:type="dxa"/>
          </w:tcPr>
          <w:p w:rsidR="004610D5" w:rsidRPr="00BF5FE2" w:rsidRDefault="004610D5" w:rsidP="00BF5FE2">
            <w:pPr>
              <w:spacing w:after="0"/>
              <w:jc w:val="center"/>
              <w:rPr>
                <w:rFonts w:ascii="Times New Roman" w:hAnsi="Times New Roman" w:cs="Times New Roman"/>
                <w:sz w:val="28"/>
                <w:szCs w:val="28"/>
              </w:rPr>
            </w:pPr>
          </w:p>
        </w:tc>
        <w:tc>
          <w:tcPr>
            <w:tcW w:w="1196" w:type="dxa"/>
          </w:tcPr>
          <w:p w:rsidR="004610D5" w:rsidRPr="00BF5FE2" w:rsidRDefault="004610D5" w:rsidP="00BF5FE2">
            <w:pPr>
              <w:spacing w:after="0"/>
              <w:jc w:val="center"/>
              <w:rPr>
                <w:rFonts w:ascii="Times New Roman" w:hAnsi="Times New Roman" w:cs="Times New Roman"/>
                <w:sz w:val="28"/>
                <w:szCs w:val="28"/>
              </w:rPr>
            </w:pPr>
          </w:p>
        </w:tc>
        <w:tc>
          <w:tcPr>
            <w:tcW w:w="1112" w:type="dxa"/>
          </w:tcPr>
          <w:p w:rsidR="004610D5" w:rsidRPr="00BF5FE2" w:rsidRDefault="004610D5" w:rsidP="00BF5FE2">
            <w:pPr>
              <w:spacing w:after="0"/>
              <w:jc w:val="center"/>
              <w:rPr>
                <w:rFonts w:ascii="Times New Roman" w:hAnsi="Times New Roman" w:cs="Times New Roman"/>
                <w:sz w:val="28"/>
                <w:szCs w:val="28"/>
              </w:rPr>
            </w:pPr>
          </w:p>
        </w:tc>
        <w:tc>
          <w:tcPr>
            <w:tcW w:w="1112" w:type="dxa"/>
          </w:tcPr>
          <w:p w:rsidR="004610D5" w:rsidRPr="00BF5FE2" w:rsidRDefault="004610D5" w:rsidP="00BF5FE2">
            <w:pPr>
              <w:spacing w:after="0"/>
              <w:jc w:val="center"/>
              <w:rPr>
                <w:rFonts w:ascii="Times New Roman" w:hAnsi="Times New Roman" w:cs="Times New Roman"/>
                <w:sz w:val="28"/>
                <w:szCs w:val="28"/>
              </w:rPr>
            </w:pPr>
          </w:p>
        </w:tc>
        <w:tc>
          <w:tcPr>
            <w:tcW w:w="973" w:type="dxa"/>
          </w:tcPr>
          <w:p w:rsidR="004610D5" w:rsidRPr="00BF5FE2" w:rsidRDefault="004610D5" w:rsidP="00BF5FE2">
            <w:pPr>
              <w:spacing w:after="0"/>
              <w:jc w:val="center"/>
              <w:rPr>
                <w:rFonts w:ascii="Times New Roman" w:hAnsi="Times New Roman" w:cs="Times New Roman"/>
                <w:sz w:val="28"/>
                <w:szCs w:val="28"/>
              </w:rPr>
            </w:pPr>
          </w:p>
        </w:tc>
        <w:tc>
          <w:tcPr>
            <w:tcW w:w="1112" w:type="dxa"/>
          </w:tcPr>
          <w:p w:rsidR="004610D5" w:rsidRPr="00BF5FE2" w:rsidRDefault="004610D5" w:rsidP="00BF5FE2">
            <w:pPr>
              <w:spacing w:after="0"/>
              <w:jc w:val="center"/>
              <w:rPr>
                <w:rFonts w:ascii="Times New Roman" w:hAnsi="Times New Roman" w:cs="Times New Roman"/>
                <w:sz w:val="28"/>
                <w:szCs w:val="28"/>
              </w:rPr>
            </w:pPr>
          </w:p>
        </w:tc>
        <w:tc>
          <w:tcPr>
            <w:tcW w:w="1803" w:type="dxa"/>
          </w:tcPr>
          <w:p w:rsidR="004610D5" w:rsidRPr="00BF5FE2" w:rsidRDefault="004610D5" w:rsidP="00BF5FE2">
            <w:pPr>
              <w:spacing w:after="0"/>
              <w:jc w:val="center"/>
              <w:rPr>
                <w:rFonts w:ascii="Times New Roman" w:hAnsi="Times New Roman" w:cs="Times New Roman"/>
                <w:sz w:val="28"/>
                <w:szCs w:val="28"/>
              </w:rPr>
            </w:pPr>
          </w:p>
        </w:tc>
      </w:tr>
      <w:tr w:rsidR="004610D5" w:rsidRPr="00BF5FE2" w:rsidTr="00473D7D">
        <w:tc>
          <w:tcPr>
            <w:tcW w:w="675" w:type="dxa"/>
          </w:tcPr>
          <w:p w:rsidR="004610D5" w:rsidRPr="00BF5FE2" w:rsidRDefault="004610D5"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8.</w:t>
            </w:r>
          </w:p>
        </w:tc>
        <w:tc>
          <w:tcPr>
            <w:tcW w:w="1985" w:type="dxa"/>
          </w:tcPr>
          <w:p w:rsidR="004610D5" w:rsidRPr="00BF5FE2" w:rsidRDefault="004610D5" w:rsidP="00BF5FE2">
            <w:pPr>
              <w:spacing w:after="0"/>
              <w:jc w:val="center"/>
              <w:rPr>
                <w:rFonts w:ascii="Times New Roman" w:hAnsi="Times New Roman" w:cs="Times New Roman"/>
                <w:sz w:val="28"/>
                <w:szCs w:val="28"/>
              </w:rPr>
            </w:pPr>
          </w:p>
        </w:tc>
        <w:tc>
          <w:tcPr>
            <w:tcW w:w="1196" w:type="dxa"/>
          </w:tcPr>
          <w:p w:rsidR="004610D5" w:rsidRPr="00BF5FE2" w:rsidRDefault="004610D5" w:rsidP="00BF5FE2">
            <w:pPr>
              <w:spacing w:after="0"/>
              <w:jc w:val="center"/>
              <w:rPr>
                <w:rFonts w:ascii="Times New Roman" w:hAnsi="Times New Roman" w:cs="Times New Roman"/>
                <w:sz w:val="28"/>
                <w:szCs w:val="28"/>
              </w:rPr>
            </w:pPr>
          </w:p>
        </w:tc>
        <w:tc>
          <w:tcPr>
            <w:tcW w:w="1112" w:type="dxa"/>
          </w:tcPr>
          <w:p w:rsidR="004610D5" w:rsidRPr="00BF5FE2" w:rsidRDefault="004610D5" w:rsidP="00BF5FE2">
            <w:pPr>
              <w:spacing w:after="0"/>
              <w:jc w:val="center"/>
              <w:rPr>
                <w:rFonts w:ascii="Times New Roman" w:hAnsi="Times New Roman" w:cs="Times New Roman"/>
                <w:sz w:val="28"/>
                <w:szCs w:val="28"/>
              </w:rPr>
            </w:pPr>
          </w:p>
        </w:tc>
        <w:tc>
          <w:tcPr>
            <w:tcW w:w="1112" w:type="dxa"/>
          </w:tcPr>
          <w:p w:rsidR="004610D5" w:rsidRPr="00BF5FE2" w:rsidRDefault="004610D5" w:rsidP="00BF5FE2">
            <w:pPr>
              <w:spacing w:after="0"/>
              <w:jc w:val="center"/>
              <w:rPr>
                <w:rFonts w:ascii="Times New Roman" w:hAnsi="Times New Roman" w:cs="Times New Roman"/>
                <w:sz w:val="28"/>
                <w:szCs w:val="28"/>
              </w:rPr>
            </w:pPr>
          </w:p>
        </w:tc>
        <w:tc>
          <w:tcPr>
            <w:tcW w:w="973" w:type="dxa"/>
          </w:tcPr>
          <w:p w:rsidR="004610D5" w:rsidRPr="00BF5FE2" w:rsidRDefault="004610D5" w:rsidP="00BF5FE2">
            <w:pPr>
              <w:spacing w:after="0"/>
              <w:jc w:val="center"/>
              <w:rPr>
                <w:rFonts w:ascii="Times New Roman" w:hAnsi="Times New Roman" w:cs="Times New Roman"/>
                <w:sz w:val="28"/>
                <w:szCs w:val="28"/>
              </w:rPr>
            </w:pPr>
          </w:p>
        </w:tc>
        <w:tc>
          <w:tcPr>
            <w:tcW w:w="1112" w:type="dxa"/>
          </w:tcPr>
          <w:p w:rsidR="004610D5" w:rsidRPr="00BF5FE2" w:rsidRDefault="004610D5" w:rsidP="00BF5FE2">
            <w:pPr>
              <w:spacing w:after="0"/>
              <w:jc w:val="center"/>
              <w:rPr>
                <w:rFonts w:ascii="Times New Roman" w:hAnsi="Times New Roman" w:cs="Times New Roman"/>
                <w:sz w:val="28"/>
                <w:szCs w:val="28"/>
              </w:rPr>
            </w:pPr>
          </w:p>
        </w:tc>
        <w:tc>
          <w:tcPr>
            <w:tcW w:w="1803" w:type="dxa"/>
          </w:tcPr>
          <w:p w:rsidR="004610D5" w:rsidRPr="00BF5FE2" w:rsidRDefault="004610D5" w:rsidP="00BF5FE2">
            <w:pPr>
              <w:spacing w:after="0"/>
              <w:jc w:val="center"/>
              <w:rPr>
                <w:rFonts w:ascii="Times New Roman" w:hAnsi="Times New Roman" w:cs="Times New Roman"/>
                <w:sz w:val="28"/>
                <w:szCs w:val="28"/>
              </w:rPr>
            </w:pPr>
          </w:p>
        </w:tc>
      </w:tr>
      <w:tr w:rsidR="004610D5" w:rsidRPr="00BF5FE2" w:rsidTr="00473D7D">
        <w:trPr>
          <w:trHeight w:val="295"/>
        </w:trPr>
        <w:tc>
          <w:tcPr>
            <w:tcW w:w="9968" w:type="dxa"/>
            <w:gridSpan w:val="8"/>
          </w:tcPr>
          <w:p w:rsidR="004610D5" w:rsidRPr="00BF5FE2" w:rsidRDefault="004610D5" w:rsidP="00BF5FE2">
            <w:pPr>
              <w:spacing w:after="0"/>
              <w:jc w:val="both"/>
              <w:rPr>
                <w:rFonts w:ascii="Times New Roman" w:hAnsi="Times New Roman" w:cs="Times New Roman"/>
                <w:bCs/>
                <w:sz w:val="28"/>
                <w:szCs w:val="28"/>
              </w:rPr>
            </w:pPr>
            <w:r w:rsidRPr="00BF5FE2">
              <w:rPr>
                <w:rFonts w:ascii="Times New Roman" w:hAnsi="Times New Roman" w:cs="Times New Roman"/>
                <w:bCs/>
                <w:sz w:val="28"/>
                <w:szCs w:val="28"/>
              </w:rPr>
              <w:t>Всего подлежит сносу –                               , обрезке –</w:t>
            </w:r>
          </w:p>
        </w:tc>
      </w:tr>
    </w:tbl>
    <w:p w:rsidR="004610D5" w:rsidRDefault="004610D5" w:rsidP="00BF5FE2">
      <w:pPr>
        <w:autoSpaceDE w:val="0"/>
        <w:autoSpaceDN w:val="0"/>
        <w:adjustRightInd w:val="0"/>
        <w:spacing w:after="0"/>
        <w:ind w:firstLine="709"/>
        <w:jc w:val="both"/>
        <w:rPr>
          <w:rFonts w:ascii="Times New Roman" w:hAnsi="Times New Roman" w:cs="Times New Roman"/>
          <w:sz w:val="28"/>
          <w:szCs w:val="28"/>
        </w:rPr>
      </w:pPr>
    </w:p>
    <w:p w:rsidR="004610D5" w:rsidRDefault="004610D5" w:rsidP="00BF5FE2">
      <w:pPr>
        <w:autoSpaceDE w:val="0"/>
        <w:autoSpaceDN w:val="0"/>
        <w:adjustRightInd w:val="0"/>
        <w:spacing w:after="0"/>
        <w:ind w:firstLine="709"/>
        <w:jc w:val="both"/>
        <w:rPr>
          <w:rFonts w:ascii="Times New Roman" w:hAnsi="Times New Roman" w:cs="Times New Roman"/>
          <w:sz w:val="28"/>
          <w:szCs w:val="28"/>
        </w:rPr>
      </w:pPr>
    </w:p>
    <w:p w:rsidR="004610D5" w:rsidRDefault="004610D5" w:rsidP="00BF5FE2">
      <w:pPr>
        <w:autoSpaceDE w:val="0"/>
        <w:autoSpaceDN w:val="0"/>
        <w:adjustRightInd w:val="0"/>
        <w:spacing w:after="0"/>
        <w:ind w:firstLine="709"/>
        <w:jc w:val="both"/>
        <w:rPr>
          <w:rFonts w:ascii="Times New Roman" w:hAnsi="Times New Roman" w:cs="Times New Roman"/>
          <w:sz w:val="28"/>
          <w:szCs w:val="28"/>
        </w:rPr>
      </w:pPr>
    </w:p>
    <w:p w:rsidR="004610D5" w:rsidRDefault="004610D5" w:rsidP="00BF5FE2">
      <w:pPr>
        <w:autoSpaceDE w:val="0"/>
        <w:autoSpaceDN w:val="0"/>
        <w:adjustRightInd w:val="0"/>
        <w:spacing w:after="0"/>
        <w:ind w:firstLine="709"/>
        <w:jc w:val="both"/>
        <w:rPr>
          <w:rFonts w:ascii="Times New Roman" w:hAnsi="Times New Roman" w:cs="Times New Roman"/>
          <w:sz w:val="28"/>
          <w:szCs w:val="28"/>
        </w:rPr>
      </w:pPr>
    </w:p>
    <w:p w:rsidR="004610D5" w:rsidRDefault="004610D5" w:rsidP="00BF5FE2">
      <w:pPr>
        <w:autoSpaceDE w:val="0"/>
        <w:autoSpaceDN w:val="0"/>
        <w:adjustRightInd w:val="0"/>
        <w:spacing w:after="0"/>
        <w:ind w:firstLine="709"/>
        <w:jc w:val="both"/>
        <w:rPr>
          <w:rFonts w:ascii="Times New Roman" w:hAnsi="Times New Roman" w:cs="Times New Roman"/>
          <w:sz w:val="28"/>
          <w:szCs w:val="28"/>
        </w:rPr>
      </w:pPr>
    </w:p>
    <w:p w:rsidR="004610D5" w:rsidRPr="00BF5FE2" w:rsidRDefault="004610D5"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4. Информация о компенсационном озеленении:_______________________</w:t>
      </w:r>
    </w:p>
    <w:p w:rsidR="004610D5" w:rsidRPr="00BF5FE2" w:rsidRDefault="004610D5"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w:t>
      </w:r>
    </w:p>
    <w:p w:rsidR="004610D5" w:rsidRPr="00BF5FE2" w:rsidRDefault="004610D5"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5. Информация об отнесении зеленых насаждений к аварийно-опасным:__</w:t>
      </w:r>
    </w:p>
    <w:p w:rsidR="004610D5" w:rsidRPr="00BF5FE2" w:rsidRDefault="004610D5"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_____________________________________________________________________.</w:t>
      </w:r>
    </w:p>
    <w:p w:rsidR="004610D5" w:rsidRPr="00BF5FE2" w:rsidRDefault="004610D5"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6. Иная информация:______________________________________________</w:t>
      </w:r>
    </w:p>
    <w:p w:rsidR="004610D5" w:rsidRPr="00BF5FE2" w:rsidRDefault="004610D5"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_____________________________________________________________________.</w:t>
      </w:r>
    </w:p>
    <w:p w:rsidR="004610D5" w:rsidRPr="00BF5FE2" w:rsidRDefault="004610D5" w:rsidP="00BF5FE2">
      <w:pPr>
        <w:autoSpaceDE w:val="0"/>
        <w:autoSpaceDN w:val="0"/>
        <w:adjustRightInd w:val="0"/>
        <w:spacing w:after="0"/>
        <w:ind w:firstLine="720"/>
        <w:jc w:val="both"/>
        <w:rPr>
          <w:rFonts w:ascii="Times New Roman" w:hAnsi="Times New Roman" w:cs="Times New Roman"/>
          <w:sz w:val="28"/>
          <w:szCs w:val="28"/>
        </w:rPr>
      </w:pPr>
      <w:r w:rsidRPr="00BF5FE2">
        <w:rPr>
          <w:rFonts w:ascii="Times New Roman" w:hAnsi="Times New Roman" w:cs="Times New Roman"/>
          <w:sz w:val="28"/>
          <w:szCs w:val="28"/>
        </w:rPr>
        <w:t xml:space="preserve">Приложение: акт оценки состояния зеленых насаждений, план-схема </w:t>
      </w:r>
    </w:p>
    <w:p w:rsidR="004610D5" w:rsidRPr="00BF5FE2" w:rsidRDefault="004610D5"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территории, фото- (или) видеоматериалы.</w:t>
      </w:r>
    </w:p>
    <w:p w:rsidR="004610D5" w:rsidRPr="00BF5FE2" w:rsidRDefault="004610D5" w:rsidP="00BF5FE2">
      <w:pPr>
        <w:autoSpaceDE w:val="0"/>
        <w:autoSpaceDN w:val="0"/>
        <w:adjustRightInd w:val="0"/>
        <w:spacing w:after="0"/>
        <w:rPr>
          <w:rFonts w:ascii="Times New Roman" w:hAnsi="Times New Roman" w:cs="Times New Roman"/>
          <w:sz w:val="28"/>
          <w:szCs w:val="28"/>
        </w:rPr>
      </w:pPr>
    </w:p>
    <w:p w:rsidR="004610D5" w:rsidRPr="00BF5FE2" w:rsidRDefault="004610D5" w:rsidP="00BF5FE2">
      <w:pPr>
        <w:autoSpaceDE w:val="0"/>
        <w:autoSpaceDN w:val="0"/>
        <w:adjustRightInd w:val="0"/>
        <w:spacing w:after="0"/>
        <w:rPr>
          <w:rFonts w:ascii="Times New Roman" w:hAnsi="Times New Roman" w:cs="Times New Roman"/>
          <w:sz w:val="28"/>
          <w:szCs w:val="28"/>
        </w:rPr>
      </w:pPr>
      <w:r w:rsidRPr="00BF5FE2">
        <w:rPr>
          <w:rFonts w:ascii="Times New Roman" w:hAnsi="Times New Roman" w:cs="Times New Roman"/>
          <w:sz w:val="28"/>
          <w:szCs w:val="28"/>
        </w:rPr>
        <w:t xml:space="preserve">         ____________________                            __________                ____________</w:t>
      </w:r>
    </w:p>
    <w:p w:rsidR="004610D5" w:rsidRPr="00BF5FE2" w:rsidRDefault="004610D5" w:rsidP="00BF5FE2">
      <w:pPr>
        <w:autoSpaceDE w:val="0"/>
        <w:autoSpaceDN w:val="0"/>
        <w:adjustRightInd w:val="0"/>
        <w:spacing w:after="0"/>
        <w:ind w:firstLine="709"/>
        <w:rPr>
          <w:rFonts w:ascii="Times New Roman" w:hAnsi="Times New Roman" w:cs="Times New Roman"/>
          <w:sz w:val="28"/>
          <w:szCs w:val="28"/>
        </w:rPr>
      </w:pPr>
      <w:r w:rsidRPr="00BF5FE2">
        <w:rPr>
          <w:rFonts w:ascii="Times New Roman" w:hAnsi="Times New Roman" w:cs="Times New Roman"/>
          <w:sz w:val="28"/>
          <w:szCs w:val="28"/>
        </w:rPr>
        <w:t xml:space="preserve">       Ф.И.О.                                               (должность)                   (подпись)                                                       </w:t>
      </w:r>
    </w:p>
    <w:p w:rsidR="004610D5" w:rsidRPr="00BF5FE2" w:rsidRDefault="004610D5" w:rsidP="00BF5FE2">
      <w:pPr>
        <w:autoSpaceDE w:val="0"/>
        <w:autoSpaceDN w:val="0"/>
        <w:adjustRightInd w:val="0"/>
        <w:spacing w:after="0"/>
        <w:ind w:firstLine="709"/>
        <w:rPr>
          <w:rFonts w:ascii="Times New Roman" w:hAnsi="Times New Roman" w:cs="Times New Roman"/>
          <w:sz w:val="28"/>
          <w:szCs w:val="28"/>
        </w:rPr>
      </w:pPr>
    </w:p>
    <w:p w:rsidR="004610D5" w:rsidRPr="00BF5FE2" w:rsidRDefault="004610D5" w:rsidP="00BF5FE2">
      <w:pPr>
        <w:autoSpaceDE w:val="0"/>
        <w:autoSpaceDN w:val="0"/>
        <w:adjustRightInd w:val="0"/>
        <w:spacing w:after="0"/>
        <w:ind w:firstLine="709"/>
        <w:rPr>
          <w:rFonts w:ascii="Times New Roman" w:hAnsi="Times New Roman" w:cs="Times New Roman"/>
          <w:sz w:val="28"/>
          <w:szCs w:val="28"/>
        </w:rPr>
      </w:pPr>
      <w:r w:rsidRPr="00BF5FE2">
        <w:rPr>
          <w:rFonts w:ascii="Times New Roman" w:hAnsi="Times New Roman" w:cs="Times New Roman"/>
          <w:sz w:val="28"/>
          <w:szCs w:val="28"/>
        </w:rPr>
        <w:t>М.П.</w:t>
      </w:r>
    </w:p>
    <w:p w:rsidR="004610D5" w:rsidRPr="00BF5FE2" w:rsidRDefault="004610D5" w:rsidP="00BF5FE2">
      <w:pPr>
        <w:autoSpaceDE w:val="0"/>
        <w:autoSpaceDN w:val="0"/>
        <w:adjustRightInd w:val="0"/>
        <w:spacing w:after="0"/>
        <w:ind w:firstLine="709"/>
        <w:jc w:val="both"/>
        <w:rPr>
          <w:rFonts w:ascii="Times New Roman" w:hAnsi="Times New Roman" w:cs="Times New Roman"/>
          <w:sz w:val="28"/>
          <w:szCs w:val="28"/>
        </w:rPr>
      </w:pPr>
    </w:p>
    <w:p w:rsidR="004610D5" w:rsidRPr="00BF5FE2" w:rsidRDefault="004610D5" w:rsidP="00BF5FE2">
      <w:pPr>
        <w:autoSpaceDE w:val="0"/>
        <w:autoSpaceDN w:val="0"/>
        <w:adjustRightInd w:val="0"/>
        <w:spacing w:after="0"/>
        <w:ind w:firstLine="709"/>
        <w:jc w:val="both"/>
        <w:rPr>
          <w:rFonts w:ascii="Times New Roman" w:hAnsi="Times New Roman" w:cs="Times New Roman"/>
          <w:sz w:val="28"/>
          <w:szCs w:val="28"/>
        </w:rPr>
      </w:pPr>
    </w:p>
    <w:p w:rsidR="004610D5" w:rsidRPr="00BF5FE2" w:rsidRDefault="004610D5"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Примечание.</w:t>
      </w:r>
    </w:p>
    <w:p w:rsidR="004610D5" w:rsidRPr="00BF5FE2" w:rsidRDefault="004610D5"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В случ</w:t>
      </w:r>
      <w:r>
        <w:rPr>
          <w:rFonts w:ascii="Times New Roman" w:hAnsi="Times New Roman" w:cs="Times New Roman"/>
          <w:sz w:val="28"/>
          <w:szCs w:val="28"/>
        </w:rPr>
        <w:t>ае, предусмотренном пунктом 2.20</w:t>
      </w:r>
      <w:r w:rsidRPr="00BF5FE2">
        <w:rPr>
          <w:rFonts w:ascii="Times New Roman" w:hAnsi="Times New Roman" w:cs="Times New Roman"/>
          <w:sz w:val="28"/>
          <w:szCs w:val="28"/>
        </w:rPr>
        <w:t xml:space="preserve"> раздела 2 Порядка охраны зеленых насаждений в населенных пунктах Ростовской области, акт оценки состояния зеленых насаждений подписывается членами комиссии.</w:t>
      </w:r>
    </w:p>
    <w:p w:rsidR="004610D5" w:rsidRPr="00BF5FE2" w:rsidRDefault="004610D5" w:rsidP="00BF5FE2">
      <w:pPr>
        <w:spacing w:after="0"/>
        <w:rPr>
          <w:rFonts w:ascii="Times New Roman" w:hAnsi="Times New Roman" w:cs="Times New Roman"/>
          <w:sz w:val="28"/>
          <w:szCs w:val="28"/>
        </w:rPr>
      </w:pPr>
    </w:p>
    <w:sectPr w:rsidR="004610D5" w:rsidRPr="00BF5FE2" w:rsidSect="0001161F">
      <w:pgSz w:w="11906" w:h="16838"/>
      <w:pgMar w:top="851" w:right="851" w:bottom="851"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332BC"/>
    <w:multiLevelType w:val="hybridMultilevel"/>
    <w:tmpl w:val="220ECB42"/>
    <w:lvl w:ilvl="0" w:tplc="3F72598E">
      <w:start w:val="1"/>
      <w:numFmt w:val="decimal"/>
      <w:lvlText w:val="%1."/>
      <w:lvlJc w:val="left"/>
      <w:pPr>
        <w:ind w:left="495" w:hanging="42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43EC"/>
    <w:rsid w:val="0001161F"/>
    <w:rsid w:val="000142EA"/>
    <w:rsid w:val="000973D5"/>
    <w:rsid w:val="000B6E0A"/>
    <w:rsid w:val="000D1969"/>
    <w:rsid w:val="000D7900"/>
    <w:rsid w:val="000E55B1"/>
    <w:rsid w:val="000F7FDB"/>
    <w:rsid w:val="0011469A"/>
    <w:rsid w:val="0014481E"/>
    <w:rsid w:val="00193B45"/>
    <w:rsid w:val="001B3827"/>
    <w:rsid w:val="001D51C4"/>
    <w:rsid w:val="001E7944"/>
    <w:rsid w:val="00222C04"/>
    <w:rsid w:val="00224294"/>
    <w:rsid w:val="0023055D"/>
    <w:rsid w:val="00244D35"/>
    <w:rsid w:val="00295780"/>
    <w:rsid w:val="002B3FEE"/>
    <w:rsid w:val="002C5182"/>
    <w:rsid w:val="002C5E95"/>
    <w:rsid w:val="002F2BA7"/>
    <w:rsid w:val="00304BD2"/>
    <w:rsid w:val="00313F59"/>
    <w:rsid w:val="00327E93"/>
    <w:rsid w:val="003360B2"/>
    <w:rsid w:val="00397CE9"/>
    <w:rsid w:val="003A0330"/>
    <w:rsid w:val="003B3785"/>
    <w:rsid w:val="003B5DA3"/>
    <w:rsid w:val="003B70D8"/>
    <w:rsid w:val="003E0DF1"/>
    <w:rsid w:val="0042483A"/>
    <w:rsid w:val="00434887"/>
    <w:rsid w:val="0044482E"/>
    <w:rsid w:val="004610D5"/>
    <w:rsid w:val="00473D7D"/>
    <w:rsid w:val="00487569"/>
    <w:rsid w:val="004A3629"/>
    <w:rsid w:val="004D136E"/>
    <w:rsid w:val="004D2537"/>
    <w:rsid w:val="004E3020"/>
    <w:rsid w:val="00500239"/>
    <w:rsid w:val="00500619"/>
    <w:rsid w:val="00521A9B"/>
    <w:rsid w:val="0053499C"/>
    <w:rsid w:val="00565ED7"/>
    <w:rsid w:val="00596FBD"/>
    <w:rsid w:val="005A62CA"/>
    <w:rsid w:val="005C2000"/>
    <w:rsid w:val="005E2883"/>
    <w:rsid w:val="00606E3F"/>
    <w:rsid w:val="00615EDA"/>
    <w:rsid w:val="00623D94"/>
    <w:rsid w:val="00632B0B"/>
    <w:rsid w:val="00647835"/>
    <w:rsid w:val="00647926"/>
    <w:rsid w:val="00654256"/>
    <w:rsid w:val="00657AE5"/>
    <w:rsid w:val="006728D6"/>
    <w:rsid w:val="00686498"/>
    <w:rsid w:val="006872AA"/>
    <w:rsid w:val="006A7ECF"/>
    <w:rsid w:val="006C3FAD"/>
    <w:rsid w:val="006C4B82"/>
    <w:rsid w:val="006D1B6D"/>
    <w:rsid w:val="007026A3"/>
    <w:rsid w:val="00724158"/>
    <w:rsid w:val="00725153"/>
    <w:rsid w:val="00733044"/>
    <w:rsid w:val="00744E98"/>
    <w:rsid w:val="00755931"/>
    <w:rsid w:val="00773088"/>
    <w:rsid w:val="007748A5"/>
    <w:rsid w:val="007803EE"/>
    <w:rsid w:val="00786E5A"/>
    <w:rsid w:val="007942AB"/>
    <w:rsid w:val="007A62D0"/>
    <w:rsid w:val="007B550E"/>
    <w:rsid w:val="007C0364"/>
    <w:rsid w:val="007C5A21"/>
    <w:rsid w:val="007F0332"/>
    <w:rsid w:val="007F4727"/>
    <w:rsid w:val="0080336C"/>
    <w:rsid w:val="00804FE8"/>
    <w:rsid w:val="008216DC"/>
    <w:rsid w:val="008219B6"/>
    <w:rsid w:val="00825379"/>
    <w:rsid w:val="00825A71"/>
    <w:rsid w:val="00877F90"/>
    <w:rsid w:val="00885AF3"/>
    <w:rsid w:val="008A2601"/>
    <w:rsid w:val="008E30EC"/>
    <w:rsid w:val="00901295"/>
    <w:rsid w:val="00904DB9"/>
    <w:rsid w:val="009153B2"/>
    <w:rsid w:val="00927338"/>
    <w:rsid w:val="00941B8F"/>
    <w:rsid w:val="009805BE"/>
    <w:rsid w:val="009C1FA3"/>
    <w:rsid w:val="009E6691"/>
    <w:rsid w:val="009F13AA"/>
    <w:rsid w:val="00A12522"/>
    <w:rsid w:val="00A166E5"/>
    <w:rsid w:val="00A22FB3"/>
    <w:rsid w:val="00A345D7"/>
    <w:rsid w:val="00A40962"/>
    <w:rsid w:val="00A413E4"/>
    <w:rsid w:val="00A646B8"/>
    <w:rsid w:val="00A729E9"/>
    <w:rsid w:val="00A93E0F"/>
    <w:rsid w:val="00AA0A15"/>
    <w:rsid w:val="00AC0A33"/>
    <w:rsid w:val="00AD02EE"/>
    <w:rsid w:val="00AF388A"/>
    <w:rsid w:val="00AF69F7"/>
    <w:rsid w:val="00AF7B4F"/>
    <w:rsid w:val="00B014F0"/>
    <w:rsid w:val="00B54453"/>
    <w:rsid w:val="00B65730"/>
    <w:rsid w:val="00B876C5"/>
    <w:rsid w:val="00B97B0D"/>
    <w:rsid w:val="00BA5BB6"/>
    <w:rsid w:val="00BA71FE"/>
    <w:rsid w:val="00BB54B1"/>
    <w:rsid w:val="00BC372C"/>
    <w:rsid w:val="00BC695D"/>
    <w:rsid w:val="00BF0E5A"/>
    <w:rsid w:val="00BF5FE2"/>
    <w:rsid w:val="00C41259"/>
    <w:rsid w:val="00C443EC"/>
    <w:rsid w:val="00C61EB3"/>
    <w:rsid w:val="00CA03D1"/>
    <w:rsid w:val="00CC108B"/>
    <w:rsid w:val="00CC1A40"/>
    <w:rsid w:val="00CC5C67"/>
    <w:rsid w:val="00CE2B3E"/>
    <w:rsid w:val="00CE7D62"/>
    <w:rsid w:val="00D17945"/>
    <w:rsid w:val="00D416EC"/>
    <w:rsid w:val="00DB74CC"/>
    <w:rsid w:val="00DC67B5"/>
    <w:rsid w:val="00DD49B8"/>
    <w:rsid w:val="00DE1031"/>
    <w:rsid w:val="00DF3C04"/>
    <w:rsid w:val="00E0205B"/>
    <w:rsid w:val="00E073B5"/>
    <w:rsid w:val="00E600AC"/>
    <w:rsid w:val="00E659E8"/>
    <w:rsid w:val="00E93B33"/>
    <w:rsid w:val="00EC13C6"/>
    <w:rsid w:val="00EC76C7"/>
    <w:rsid w:val="00ED1A2D"/>
    <w:rsid w:val="00EF7F84"/>
    <w:rsid w:val="00F10610"/>
    <w:rsid w:val="00F12872"/>
    <w:rsid w:val="00F33F29"/>
    <w:rsid w:val="00F43D42"/>
    <w:rsid w:val="00F46397"/>
    <w:rsid w:val="00F546D4"/>
    <w:rsid w:val="00F72B37"/>
    <w:rsid w:val="00F809EB"/>
    <w:rsid w:val="00F83B55"/>
    <w:rsid w:val="00FA3886"/>
    <w:rsid w:val="00FB41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827"/>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3B3785"/>
    <w:pPr>
      <w:spacing w:before="100" w:beforeAutospacing="1" w:after="100" w:afterAutospacing="1" w:line="240" w:lineRule="auto"/>
    </w:pPr>
    <w:rPr>
      <w:sz w:val="24"/>
      <w:szCs w:val="24"/>
    </w:rPr>
  </w:style>
  <w:style w:type="table" w:styleId="TableGrid">
    <w:name w:val="Table Grid"/>
    <w:basedOn w:val="TableNormal"/>
    <w:uiPriority w:val="99"/>
    <w:rsid w:val="002C5E95"/>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locked/>
    <w:rsid w:val="006D1B6D"/>
    <w:rPr>
      <w:rFonts w:cs="Times New Roman"/>
      <w:b/>
      <w:bCs/>
    </w:rPr>
  </w:style>
  <w:style w:type="paragraph" w:customStyle="1" w:styleId="ConsNonformat">
    <w:name w:val="ConsNonformat"/>
    <w:uiPriority w:val="99"/>
    <w:rsid w:val="006D1B6D"/>
    <w:pPr>
      <w:widowControl w:val="0"/>
      <w:autoSpaceDE w:val="0"/>
      <w:autoSpaceDN w:val="0"/>
      <w:adjustRightInd w:val="0"/>
      <w:ind w:right="19772"/>
    </w:pPr>
    <w:rPr>
      <w:rFonts w:ascii="Courier New" w:hAnsi="Courier New" w:cs="Courier New"/>
      <w:sz w:val="20"/>
      <w:szCs w:val="20"/>
    </w:rPr>
  </w:style>
  <w:style w:type="character" w:customStyle="1" w:styleId="FontStyle13">
    <w:name w:val="Font Style13"/>
    <w:basedOn w:val="DefaultParagraphFont"/>
    <w:uiPriority w:val="99"/>
    <w:rsid w:val="006D1B6D"/>
    <w:rPr>
      <w:rFonts w:ascii="Times New Roman" w:hAnsi="Times New Roman" w:cs="Times New Roman"/>
      <w:sz w:val="26"/>
      <w:szCs w:val="26"/>
    </w:rPr>
  </w:style>
  <w:style w:type="paragraph" w:customStyle="1" w:styleId="a">
    <w:name w:val="Абзац списка"/>
    <w:basedOn w:val="Normal"/>
    <w:uiPriority w:val="99"/>
    <w:rsid w:val="00E659E8"/>
    <w:pPr>
      <w:spacing w:after="0" w:line="240" w:lineRule="auto"/>
      <w:ind w:left="720"/>
      <w:contextualSpacing/>
    </w:pPr>
    <w:rPr>
      <w:rFonts w:ascii="Times New Roman" w:hAnsi="Times New Roman" w:cs="Times New Roman"/>
      <w:sz w:val="20"/>
      <w:szCs w:val="20"/>
    </w:rPr>
  </w:style>
  <w:style w:type="paragraph" w:customStyle="1" w:styleId="ConsPlusTitle">
    <w:name w:val="ConsPlusTitle"/>
    <w:uiPriority w:val="99"/>
    <w:rsid w:val="003A0330"/>
    <w:pPr>
      <w:widowControl w:val="0"/>
      <w:autoSpaceDE w:val="0"/>
      <w:autoSpaceDN w:val="0"/>
      <w:adjustRightInd w:val="0"/>
    </w:pPr>
    <w:rPr>
      <w:rFonts w:ascii="Arial" w:hAnsi="Arial" w:cs="Arial"/>
      <w:b/>
      <w:bCs/>
      <w:sz w:val="20"/>
      <w:szCs w:val="20"/>
    </w:rPr>
  </w:style>
  <w:style w:type="character" w:styleId="Hyperlink">
    <w:name w:val="Hyperlink"/>
    <w:basedOn w:val="DefaultParagraphFont"/>
    <w:uiPriority w:val="99"/>
    <w:semiHidden/>
    <w:rsid w:val="00647926"/>
    <w:rPr>
      <w:rFonts w:cs="Times New Roman"/>
      <w:color w:val="F7850A"/>
      <w:u w:val="none"/>
      <w:effect w:val="none"/>
    </w:rPr>
  </w:style>
</w:styles>
</file>

<file path=word/webSettings.xml><?xml version="1.0" encoding="utf-8"?>
<w:webSettings xmlns:r="http://schemas.openxmlformats.org/officeDocument/2006/relationships" xmlns:w="http://schemas.openxmlformats.org/wordprocessingml/2006/main">
  <w:divs>
    <w:div w:id="1573807127">
      <w:marLeft w:val="0"/>
      <w:marRight w:val="0"/>
      <w:marTop w:val="300"/>
      <w:marBottom w:val="300"/>
      <w:divBdr>
        <w:top w:val="none" w:sz="0" w:space="0" w:color="auto"/>
        <w:left w:val="none" w:sz="0" w:space="0" w:color="auto"/>
        <w:bottom w:val="none" w:sz="0" w:space="0" w:color="auto"/>
        <w:right w:val="none" w:sz="0" w:space="0" w:color="auto"/>
      </w:divBdr>
      <w:divsChild>
        <w:div w:id="1573807128">
          <w:marLeft w:val="0"/>
          <w:marRight w:val="0"/>
          <w:marTop w:val="0"/>
          <w:marBottom w:val="0"/>
          <w:divBdr>
            <w:top w:val="none" w:sz="0" w:space="0" w:color="auto"/>
            <w:left w:val="none" w:sz="0" w:space="0" w:color="auto"/>
            <w:bottom w:val="none" w:sz="0" w:space="0" w:color="auto"/>
            <w:right w:val="none" w:sz="0" w:space="0" w:color="auto"/>
          </w:divBdr>
        </w:div>
      </w:divsChild>
    </w:div>
    <w:div w:id="1573807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2B7E3A78743E2253C86DCC6BD6C3FAAB9DE6574D192A3453DCEE782BE0C5ECDED80D8E86FA1A484DAD4Cd5r8K" TargetMode="External"/><Relationship Id="rId3" Type="http://schemas.openxmlformats.org/officeDocument/2006/relationships/settings" Target="settings.xml"/><Relationship Id="rId7" Type="http://schemas.openxmlformats.org/officeDocument/2006/relationships/hyperlink" Target="consultantplus://offline/ref=9D2B7E3A78743E2253C86DCC6BD6C3FAAB9DE6574D192A3453DCEE782BE0C5ECDED80D8E86FA1A484DAD49d5r9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20https://manychskoesp.ru/" TargetMode="External"/><Relationship Id="rId11" Type="http://schemas.openxmlformats.org/officeDocument/2006/relationships/fontTable" Target="fontTable.xml"/><Relationship Id="rId5" Type="http://schemas.openxmlformats.org/officeDocument/2006/relationships/hyperlink" Target="consultantplus://offline/ref=9D2B7E3A78743E2253C86DCC6BD6C3FAAB9DE6574D192A3453DCEE782BE0C5ECDED80D8E86FA1A484DAD49d5rAK" TargetMode="External"/><Relationship Id="rId10" Type="http://schemas.openxmlformats.org/officeDocument/2006/relationships/hyperlink" Target="consultantplus://offline/ref=9D2B7E3A78743E2253C86DCC6BD6C3FAAB9DE6574D192A3453DCEE782BE0C5ECdDrEK" TargetMode="External"/><Relationship Id="rId4" Type="http://schemas.openxmlformats.org/officeDocument/2006/relationships/webSettings" Target="webSettings.xml"/><Relationship Id="rId9" Type="http://schemas.openxmlformats.org/officeDocument/2006/relationships/hyperlink" Target="consultantplus://offline/ref=9D2B7E3A78743E2253C86DCC6BD6C3FAAB9DE6574D192A3453DCEE782BE0C5ECDED80D8E86FA1A484DAD4Cd5r4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524</TotalTime>
  <Pages>14</Pages>
  <Words>4782</Words>
  <Characters>27263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GKH</cp:lastModifiedBy>
  <cp:revision>62</cp:revision>
  <cp:lastPrinted>2014-12-25T08:12:00Z</cp:lastPrinted>
  <dcterms:created xsi:type="dcterms:W3CDTF">2014-03-18T04:55:00Z</dcterms:created>
  <dcterms:modified xsi:type="dcterms:W3CDTF">2022-07-28T05:56:00Z</dcterms:modified>
</cp:coreProperties>
</file>